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43" w:rsidRDefault="00016D7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4592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592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B43" w:rsidRDefault="00016D7E">
      <w:pPr>
        <w:ind w:left="1440" w:right="2492"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     Republika e Kosovës - Republika  Kosova -</w:t>
      </w:r>
    </w:p>
    <w:p w:rsidR="00BD1B43" w:rsidRDefault="00016D7E">
      <w:pPr>
        <w:ind w:left="2880" w:right="2492" w:firstLine="720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Republic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of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Kosova</w:t>
      </w:r>
    </w:p>
    <w:p w:rsidR="00BD1B43" w:rsidRDefault="00016D7E">
      <w:pPr>
        <w:ind w:left="3064" w:right="3158"/>
        <w:jc w:val="center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Qeveria – </w:t>
      </w:r>
      <w:proofErr w:type="spellStart"/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Vlada</w:t>
      </w:r>
      <w:proofErr w:type="spellEnd"/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Government</w:t>
      </w:r>
      <w:proofErr w:type="spellEnd"/>
    </w:p>
    <w:p w:rsidR="00BD1B43" w:rsidRDefault="00016D7E">
      <w:pPr>
        <w:ind w:left="122" w:right="234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Ministria e Kulturës, Rinisë dhe Sportit /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Ministarstvo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Kulture,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Omladine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i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Sporta</w:t>
      </w:r>
      <w:proofErr w:type="spellEnd"/>
    </w:p>
    <w:p w:rsidR="00BD1B43" w:rsidRDefault="00016D7E">
      <w:pPr>
        <w:spacing w:after="200"/>
        <w:ind w:left="122" w:right="223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/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Ministry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of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Culture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Youth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and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Sports</w:t>
      </w:r>
      <w:proofErr w:type="spellEnd"/>
    </w:p>
    <w:p w:rsidR="00BD1B43" w:rsidRDefault="00016D7E">
      <w:pPr>
        <w:pBdr>
          <w:top w:val="nil"/>
          <w:left w:val="nil"/>
          <w:bottom w:val="nil"/>
          <w:right w:val="nil"/>
          <w:between w:val="nil"/>
        </w:pBdr>
        <w:spacing w:before="101" w:line="360" w:lineRule="auto"/>
        <w:ind w:right="120"/>
        <w:jc w:val="right"/>
        <w:rPr>
          <w:sz w:val="28"/>
          <w:szCs w:val="28"/>
        </w:rPr>
      </w:pPr>
      <w:r>
        <w:rPr>
          <w:color w:val="000000"/>
        </w:rPr>
        <w:t>Prishtin</w:t>
      </w:r>
      <w:r>
        <w:t xml:space="preserve">ë, tetor </w:t>
      </w:r>
      <w:r>
        <w:rPr>
          <w:color w:val="000000"/>
        </w:rPr>
        <w:t>202</w:t>
      </w:r>
      <w:r>
        <w:t>3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THIRRJE E HAPUR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për përzgjedhjen e përfaqësuesit rinor të Kosovës në Bordin Drejtues të Zyrës Rajonale për Bashkëpunim Rinor (RYCO)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Ministria e Kulturës, Rinisë dhe Sportit (MKRS) shpallë thirrje të hapur për përzgjedhjen e përfaqësuesit rinor të Kosovës në Bordin Drejtues të Zyrës Rajonale për Bashkëpunim Rinor (RYCO).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Përfaqësuesi rinor i Kosovës në Bordin Drejtues të Zyrës Rajonale </w:t>
      </w:r>
      <w:r>
        <w:rPr>
          <w:sz w:val="24"/>
          <w:szCs w:val="24"/>
        </w:rPr>
        <w:t xml:space="preserve">për Bashkëpunim Rinor do të </w:t>
      </w:r>
      <w:proofErr w:type="spellStart"/>
      <w:r>
        <w:rPr>
          <w:sz w:val="24"/>
          <w:szCs w:val="24"/>
        </w:rPr>
        <w:t>nominohet</w:t>
      </w:r>
      <w:proofErr w:type="spellEnd"/>
      <w:r>
        <w:rPr>
          <w:sz w:val="24"/>
          <w:szCs w:val="24"/>
        </w:rPr>
        <w:t xml:space="preserve"> dhe </w:t>
      </w:r>
      <w:proofErr w:type="spellStart"/>
      <w:r>
        <w:rPr>
          <w:sz w:val="24"/>
          <w:szCs w:val="24"/>
        </w:rPr>
        <w:t>përzgjedhet</w:t>
      </w:r>
      <w:proofErr w:type="spellEnd"/>
      <w:r>
        <w:rPr>
          <w:sz w:val="24"/>
          <w:szCs w:val="24"/>
        </w:rPr>
        <w:t xml:space="preserve"> nga organizatat e shoqërisë civile, ndërsa procesi do të organizohet nga MKRS në bashkëpunim me Platformën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>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Rreth RYCO-s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Në kuadër të Procesit të Berlinit, gjatë Samitit të Ballkanit Perëndimor </w:t>
      </w:r>
      <w:r>
        <w:rPr>
          <w:sz w:val="24"/>
          <w:szCs w:val="24"/>
        </w:rPr>
        <w:t>2016 në Paris, është nënshkruar Marrëveshja mbi themelimin e Zy</w:t>
      </w:r>
      <w:bookmarkStart w:id="0" w:name="_GoBack"/>
      <w:bookmarkEnd w:id="0"/>
      <w:r>
        <w:rPr>
          <w:sz w:val="24"/>
          <w:szCs w:val="24"/>
        </w:rPr>
        <w:t>rës Rajonale për Bashkëpunim Rinor nga gjashtë vende (Shqipëria, Bosnja dhe Hercegovina, Kosova, Maqedonia, Mali i Zi dhe Serbia). Vizioni i RYCO-s është mbështetja e të rinjve si grupi më me i</w:t>
      </w:r>
      <w:r>
        <w:rPr>
          <w:sz w:val="24"/>
          <w:szCs w:val="24"/>
        </w:rPr>
        <w:t>nteres për të promovuar frymën e pajtimit dhe bashkëpunimit mes të rinjve në rajon përmes programeve të shkëmbimit.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Autoriteti më i lartë për vendimmarrje i RYCO-s është Bordi Drejtues, i përbërë nga dy përfaqësues nga secili vend: një përfaqësues nga qeve</w:t>
      </w:r>
      <w:r>
        <w:rPr>
          <w:sz w:val="24"/>
          <w:szCs w:val="24"/>
        </w:rPr>
        <w:t>ria dhe një përfaqësues rinor.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Përgjegjësitë e përfaqësuesit rinor në RYCO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Përfaqësuesi/ja i rinor/e në RYCO do të përfaqësoj të rinjtë e Republikës së Kosovës. Ai/ajo do të jetë anëtar/e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Bordit Drejtues të RYCO-s për të punuar me përfaqësuesin e Qeveris</w:t>
      </w:r>
      <w:r>
        <w:rPr>
          <w:sz w:val="24"/>
          <w:szCs w:val="24"/>
        </w:rPr>
        <w:t>ë së Kosovës.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Përfaqësuesi/ja rinor/e po do të bashkëpunoj me përfaqësuesin e Qeverisë së Kosovës dhe përfaqësuesit e tjerë të qeverive dhe të rinjve të rajonit në Bordin Drejtues të RYCO-s. Ai/ajo do të ketë një mandat prej 3 vjetësh, pa mundësi vazhdimi.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Bordi Drejtues ka për detyrë të: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mbikëqyrë menaxhimin, financat dhe cilësinë e punës, programeve dhe politikave;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sigurojë avancimin e punës, reputacionit dhe </w:t>
      </w:r>
      <w:proofErr w:type="spellStart"/>
      <w:r>
        <w:rPr>
          <w:sz w:val="24"/>
          <w:szCs w:val="24"/>
        </w:rPr>
        <w:t>impaktit</w:t>
      </w:r>
      <w:proofErr w:type="spellEnd"/>
      <w:r>
        <w:rPr>
          <w:sz w:val="24"/>
          <w:szCs w:val="24"/>
        </w:rPr>
        <w:t xml:space="preserve"> të RYCO-s në përputhje me misionin e saj;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caktojë drejtimin strategjik duke </w:t>
      </w:r>
      <w:r>
        <w:rPr>
          <w:sz w:val="24"/>
          <w:szCs w:val="24"/>
        </w:rPr>
        <w:t>kontribuuar dhe miratuar raportet, planet e punës, dokumentet tjera strategjike, dhe;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bëjë përzgjedhjen e anëtarëve të sekretariatit dhe monitorojë punën e tyre.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Në mbështetje të përmbushjes së misionit të RYCO-s, përfaqësuesi rinor: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merr pjesë në </w:t>
      </w:r>
      <w:r>
        <w:rPr>
          <w:sz w:val="24"/>
          <w:szCs w:val="24"/>
        </w:rPr>
        <w:t>mbledhjet e bordit drejtues;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shqyrton dhe jep mendim mbi dokumentet strategjikë dhe </w:t>
      </w:r>
      <w:proofErr w:type="spellStart"/>
      <w:r>
        <w:rPr>
          <w:sz w:val="24"/>
          <w:szCs w:val="24"/>
        </w:rPr>
        <w:t>operacionale</w:t>
      </w:r>
      <w:proofErr w:type="spellEnd"/>
      <w:r>
        <w:rPr>
          <w:sz w:val="24"/>
          <w:szCs w:val="24"/>
        </w:rPr>
        <w:t xml:space="preserve"> të RYCO-s dhe çështje të tjera të ndërlidhura që adresohen në mbledhjet e bordit drejtues;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merr pjesë në aktivitetet e zhvilluara nga RYCO ose Zyra Lok</w:t>
      </w:r>
      <w:r>
        <w:rPr>
          <w:sz w:val="24"/>
          <w:szCs w:val="24"/>
        </w:rPr>
        <w:t>ale e Kosovës sipas kërkesës dhe nevojës.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Nominimi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drejtë nominimi/</w:t>
      </w:r>
      <w:proofErr w:type="spellStart"/>
      <w:r>
        <w:rPr>
          <w:sz w:val="24"/>
          <w:szCs w:val="24"/>
        </w:rPr>
        <w:t>kandidimi</w:t>
      </w:r>
      <w:proofErr w:type="spellEnd"/>
      <w:r>
        <w:rPr>
          <w:sz w:val="24"/>
          <w:szCs w:val="24"/>
        </w:rPr>
        <w:t xml:space="preserve"> të përfaqësuesit rinor kanë të gjithë të rinjtë, shtetas të Republikës së Kosovës, dhe të gjitha OJQ-të në Republikën e Kosovës.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 xml:space="preserve"> vetëm e lehtëson procesin e përzgjedhje</w:t>
      </w:r>
      <w:r>
        <w:rPr>
          <w:sz w:val="24"/>
          <w:szCs w:val="24"/>
        </w:rPr>
        <w:t xml:space="preserve">s dhe të gjithë të rinjtë dhe të gjitha OJQ-të në Kosovë të cilët plotësojnë kriteret e përcaktuar me këtë thirrje kanë të drejtë nominimi dhe votimi, pavarësisht anëtarësimit në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>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Kriteret për përfaqësuesin rinor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Kandidatët e rinj të </w:t>
      </w:r>
      <w:proofErr w:type="spellStart"/>
      <w:r>
        <w:rPr>
          <w:sz w:val="24"/>
          <w:szCs w:val="24"/>
        </w:rPr>
        <w:t>vetnominuar</w:t>
      </w:r>
      <w:proofErr w:type="spellEnd"/>
      <w:r>
        <w:rPr>
          <w:sz w:val="24"/>
          <w:szCs w:val="24"/>
        </w:rPr>
        <w:t xml:space="preserve"> ap</w:t>
      </w:r>
      <w:r>
        <w:rPr>
          <w:sz w:val="24"/>
          <w:szCs w:val="24"/>
        </w:rPr>
        <w:t xml:space="preserve">o të </w:t>
      </w:r>
      <w:proofErr w:type="spellStart"/>
      <w:r>
        <w:rPr>
          <w:sz w:val="24"/>
          <w:szCs w:val="24"/>
        </w:rPr>
        <w:t>nominuar</w:t>
      </w:r>
      <w:proofErr w:type="spellEnd"/>
      <w:r>
        <w:rPr>
          <w:sz w:val="24"/>
          <w:szCs w:val="24"/>
        </w:rPr>
        <w:t xml:space="preserve"> nga OJQ-të duhet të plotësojnë këto kritere për të hyrë në listën e ngushtë të votimit: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Të jetë shtetas/e i Republikës së Kosovës.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Të jetë jo më i ri/e se 18 vjet dhe jo më i/e vjetër së 29 vjeç.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Të ketë zotësi të plotë për të vepruar dhe të demonstroj motivim për të qenë anëtar/e aktiv/e i/e Bordit Drejtues me mandat 3 vjeçar.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Të ketë njohuri minimale të gjuhës angleze, ekuivalente të nivelit B2. Njohuri të gjuhëve tjera është përparësi.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ë ketë </w:t>
      </w:r>
      <w:proofErr w:type="spellStart"/>
      <w:r>
        <w:rPr>
          <w:sz w:val="24"/>
          <w:szCs w:val="24"/>
        </w:rPr>
        <w:t>minimalisht</w:t>
      </w:r>
      <w:proofErr w:type="spellEnd"/>
      <w:r>
        <w:rPr>
          <w:sz w:val="24"/>
          <w:szCs w:val="24"/>
        </w:rPr>
        <w:t xml:space="preserve"> 3 vite përvojë veprimi në aktivitete të shoqërisë civile që kanë si objekt të veprimtarisë së tyre mbështetjen e zhvillimit të rinisë, promovimin e qytetarisë aktive, promovimin e paqes dhe/apo avancimin e të drejtave të njeriut.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Të </w:t>
      </w:r>
      <w:r>
        <w:rPr>
          <w:sz w:val="24"/>
          <w:szCs w:val="24"/>
        </w:rPr>
        <w:t>mos jetë i dënuar apo i ndjekur penalisht nga organet e drejtësisë, brenda dhe jashtë vendit.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Të mos jetë anëtar i partive politike, pjesë e organeve drejtuese apo i forumeve rinore të tyre dhe organizatave politike.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Dokumentet e kërkuara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Letërnjoftimi apo pasaporta e skanuar.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Dëshmi e zotësisë, motivimit dhe njohurisë së gjuhës angleze përmes videos prezantuese e cila nuk duhet të jetë më e gjatë se dy minuta. Videoja duhet të jetë tërësisht në gjuhën angleze dhe t’i përgjigjeni pyetje</w:t>
      </w:r>
      <w:r>
        <w:rPr>
          <w:sz w:val="24"/>
          <w:szCs w:val="24"/>
        </w:rPr>
        <w:t xml:space="preserve">s: “Përse duhet të jeni ju përfaqësuesi/ja rinor/e i/e Kosovës në Bordin Drejtues të </w:t>
      </w:r>
      <w:proofErr w:type="spellStart"/>
      <w:r>
        <w:rPr>
          <w:sz w:val="24"/>
          <w:szCs w:val="24"/>
        </w:rPr>
        <w:t>RYCOs</w:t>
      </w:r>
      <w:proofErr w:type="spellEnd"/>
      <w:r>
        <w:rPr>
          <w:sz w:val="24"/>
          <w:szCs w:val="24"/>
        </w:rPr>
        <w:t>?”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Dëshmi për përvojën e punës jo më pak se 3 vite përmes tri dokumenteve: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Resumesë</w:t>
      </w:r>
      <w:proofErr w:type="spellEnd"/>
      <w:r>
        <w:rPr>
          <w:sz w:val="24"/>
          <w:szCs w:val="24"/>
        </w:rPr>
        <w:t xml:space="preserve"> / CV-së;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sz w:val="24"/>
          <w:szCs w:val="24"/>
        </w:rPr>
        <w:t>Portfolios</w:t>
      </w:r>
      <w:proofErr w:type="spellEnd"/>
      <w:r>
        <w:rPr>
          <w:sz w:val="24"/>
          <w:szCs w:val="24"/>
        </w:rPr>
        <w:t xml:space="preserve"> të aktiviteteve, formatin e të cilit e gjeni në nj</w:t>
      </w:r>
      <w:r>
        <w:rPr>
          <w:sz w:val="24"/>
          <w:szCs w:val="24"/>
        </w:rPr>
        <w:t>oftimin e thirrjes (shtojca 1);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Letrës së rekomandimit nga një OJQ e regjistruar në Kosovë e nënshkruar dhe vulosur nga drejtori/</w:t>
      </w:r>
      <w:proofErr w:type="spellStart"/>
      <w:r>
        <w:rPr>
          <w:sz w:val="24"/>
          <w:szCs w:val="24"/>
        </w:rPr>
        <w:t>esha</w:t>
      </w:r>
      <w:proofErr w:type="spellEnd"/>
      <w:r>
        <w:rPr>
          <w:sz w:val="24"/>
          <w:szCs w:val="24"/>
        </w:rPr>
        <w:t xml:space="preserve"> i/e organizatës apo përfaqësuesi/ja ligjor/e.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Formular </w:t>
      </w:r>
      <w:proofErr w:type="spellStart"/>
      <w:r>
        <w:rPr>
          <w:sz w:val="24"/>
          <w:szCs w:val="24"/>
        </w:rPr>
        <w:t>vetëdeklarimi</w:t>
      </w:r>
      <w:proofErr w:type="spellEnd"/>
      <w:r>
        <w:rPr>
          <w:sz w:val="24"/>
          <w:szCs w:val="24"/>
        </w:rPr>
        <w:t xml:space="preserve"> mbi </w:t>
      </w:r>
      <w:proofErr w:type="spellStart"/>
      <w:r>
        <w:rPr>
          <w:sz w:val="24"/>
          <w:szCs w:val="24"/>
        </w:rPr>
        <w:t>denimet</w:t>
      </w:r>
      <w:proofErr w:type="spellEnd"/>
      <w:r>
        <w:rPr>
          <w:sz w:val="24"/>
          <w:szCs w:val="24"/>
        </w:rPr>
        <w:t xml:space="preserve"> penale nga organet e drejtësisë, </w:t>
      </w:r>
      <w:r>
        <w:rPr>
          <w:sz w:val="24"/>
          <w:szCs w:val="24"/>
        </w:rPr>
        <w:t>brenda dhe jashtë vendit (Shtojca 2).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Formular </w:t>
      </w:r>
      <w:proofErr w:type="spellStart"/>
      <w:r>
        <w:rPr>
          <w:sz w:val="24"/>
          <w:szCs w:val="24"/>
        </w:rPr>
        <w:t>vetëdeklarimi</w:t>
      </w:r>
      <w:proofErr w:type="spellEnd"/>
      <w:r>
        <w:rPr>
          <w:sz w:val="24"/>
          <w:szCs w:val="24"/>
        </w:rPr>
        <w:t xml:space="preserve"> për mosqenien anëtar i partive politike, pjesë e organeve drejtuese apo i forumeve rinore të tyre dhe organizatave politike, i firmosur dhe skanuar, formatin e të cilit e gjeni në njoftimin e</w:t>
      </w:r>
      <w:r>
        <w:rPr>
          <w:sz w:val="24"/>
          <w:szCs w:val="24"/>
        </w:rPr>
        <w:t xml:space="preserve"> thirrjes (Shtojca 2).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Autorizim për publikimin e videos prezantuese dhe CV-së të kandidatit në faqet zyrtare dhe medias sociale të MKRS-së, formatin e të cilit e gjeni në njoftimin e thirrjes (Shtojca 2).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Dokumentet e kompletuara duhet të dorëzohen ng</w:t>
      </w:r>
      <w:r>
        <w:rPr>
          <w:sz w:val="24"/>
          <w:szCs w:val="24"/>
        </w:rPr>
        <w:t xml:space="preserve">a kandidati/ja i/e </w:t>
      </w:r>
      <w:proofErr w:type="spellStart"/>
      <w:r>
        <w:rPr>
          <w:sz w:val="24"/>
          <w:szCs w:val="24"/>
        </w:rPr>
        <w:t>vetnominuar</w:t>
      </w:r>
      <w:proofErr w:type="spellEnd"/>
      <w:r>
        <w:rPr>
          <w:sz w:val="24"/>
          <w:szCs w:val="24"/>
        </w:rPr>
        <w:t xml:space="preserve"> apo nga OJQ-ja që </w:t>
      </w:r>
      <w:proofErr w:type="spellStart"/>
      <w:r>
        <w:rPr>
          <w:sz w:val="24"/>
          <w:szCs w:val="24"/>
        </w:rPr>
        <w:t>nominon</w:t>
      </w:r>
      <w:proofErr w:type="spellEnd"/>
      <w:r>
        <w:rPr>
          <w:sz w:val="24"/>
          <w:szCs w:val="24"/>
        </w:rPr>
        <w:t xml:space="preserve"> një kandidat/e. Dokumentet duhet të dorëzohen me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në </w:t>
      </w:r>
      <w:r>
        <w:rPr>
          <w:color w:val="1155CC"/>
          <w:sz w:val="24"/>
          <w:szCs w:val="24"/>
        </w:rPr>
        <w:t>info@civikos.net</w:t>
      </w:r>
      <w:r>
        <w:rPr>
          <w:sz w:val="24"/>
          <w:szCs w:val="24"/>
        </w:rPr>
        <w:t xml:space="preserve"> ose me postë në adresën Platforma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>, Rr. Bedri Pejani 7/a, 10000 Prishtinë.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Afati për të dorëzuar dokumentet do të jet</w:t>
      </w:r>
      <w:r>
        <w:rPr>
          <w:sz w:val="24"/>
          <w:szCs w:val="24"/>
        </w:rPr>
        <w:t>ë i hapur deri me 03.11. 2023, ora 16.00.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Përzgjedhja e kandidatëve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 përfundimit të nominimit, paneli formohet i përbërë nga një përfaqësues i Ministrisë së Kulturës, Rinisë dhe Sportit (MKRS), një përfaqësues i Sekretariatit të Platformës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 xml:space="preserve"> dhe ish Përfaqësuesi Rinor i Kosovës në Bordin Drejtues të RYCO, z. </w:t>
      </w:r>
      <w:proofErr w:type="spellStart"/>
      <w:r>
        <w:rPr>
          <w:sz w:val="24"/>
          <w:szCs w:val="24"/>
        </w:rPr>
        <w:t>Edis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Prapashtica</w:t>
      </w:r>
      <w:proofErr w:type="spellEnd"/>
      <w:r>
        <w:rPr>
          <w:sz w:val="24"/>
          <w:szCs w:val="24"/>
        </w:rPr>
        <w:t xml:space="preserve">. Në rast të pamundësisë së ish Përfaqësuesit Rinor të merr pjesë, MKRS dërgon një përfaqësues të dytë. Paneli do të verifikojë nëse kandidatët e </w:t>
      </w:r>
      <w:proofErr w:type="spellStart"/>
      <w:r>
        <w:rPr>
          <w:sz w:val="24"/>
          <w:szCs w:val="24"/>
        </w:rPr>
        <w:t>nominuar</w:t>
      </w:r>
      <w:proofErr w:type="spellEnd"/>
      <w:r>
        <w:rPr>
          <w:sz w:val="24"/>
          <w:szCs w:val="24"/>
        </w:rPr>
        <w:t xml:space="preserve"> i plotësojnë kriteret e kërkuara.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gjithë kandidatët që konstatohet që i plotësojnë krit</w:t>
      </w:r>
      <w:r>
        <w:rPr>
          <w:sz w:val="24"/>
          <w:szCs w:val="24"/>
        </w:rPr>
        <w:t>eret e kërkuara do të përfshihen në listën përfundimtare për votim. Të gjithë kandidatët apo nominimet që nuk i plotësojnë kriteret e lartcekura apo nuk e respektojnë afatin e përcaktuar, nuk do të merren parasysh.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Menjëherë pas përpilimit të listës përfun</w:t>
      </w:r>
      <w:r>
        <w:rPr>
          <w:sz w:val="24"/>
          <w:szCs w:val="24"/>
        </w:rPr>
        <w:t xml:space="preserve">dimtare për votim, Platforma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 xml:space="preserve"> do të njoftojë publikisht për hapjen e procesit të votimit dhe do të publikojë në faqen e vet të internetit fletëvotimin zyrtar.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Procesi i votimit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Të drejtë votimi kanë OJQ-të në Republikën e Kosovës. OJQ-të e regjistru</w:t>
      </w:r>
      <w:r>
        <w:rPr>
          <w:sz w:val="24"/>
          <w:szCs w:val="24"/>
        </w:rPr>
        <w:t>ara mund të votojnë për kandidatët e tyre të preferuar brenda një afati prej 5 ditësh nga hapja e procesit të votimit. Secila organizatë mund të votojë për një (1) kandidat nga lista e kandidatëve të përfshirë në fletëvotim, sipas parimit ‘një organizatë -</w:t>
      </w:r>
      <w:r>
        <w:rPr>
          <w:sz w:val="24"/>
          <w:szCs w:val="24"/>
        </w:rPr>
        <w:t xml:space="preserve"> një votë’.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Rikujtojmë se në rastin e votimit të shumëfishtë nga e njëjta organizatë, votat e saj do të konsiderohen të pavlefshme. Gjithashtu, do të konsiderohet e pavlefshme vota e organizatës, e cila nuk ka ngarkuar dokumentacionin si më poshtë ose ka s</w:t>
      </w:r>
      <w:r>
        <w:rPr>
          <w:sz w:val="24"/>
          <w:szCs w:val="24"/>
        </w:rPr>
        <w:t>hkelur afatin e votimit.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Dokumentet që duhet të dorëzohen në </w:t>
      </w:r>
      <w:proofErr w:type="spellStart"/>
      <w:r>
        <w:rPr>
          <w:sz w:val="24"/>
          <w:szCs w:val="24"/>
        </w:rPr>
        <w:t>pliko</w:t>
      </w:r>
      <w:proofErr w:type="spellEnd"/>
      <w:r>
        <w:rPr>
          <w:sz w:val="24"/>
          <w:szCs w:val="24"/>
        </w:rPr>
        <w:t xml:space="preserve"> të mbyllur (fizikisht apo me postë) janë: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Fletëvotimi, të rrethohet numri rendor i kandidatit/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që votoni.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Certifikata e regjistrimit të OJQ-së.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line="276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Deklarata e nënshkruar dhe vulo</w:t>
      </w:r>
      <w:r>
        <w:rPr>
          <w:sz w:val="24"/>
          <w:szCs w:val="24"/>
        </w:rPr>
        <w:t>sur nga Drejtori/Drejtoresha e OJQ-së, për votim në këtë proces.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Për të mbikëqyrur procesin e numërimit të votave, Platforma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 xml:space="preserve"> do të ftojë në cilësinë e vëzhgueseve përfaqësuesit e MKRS-së dhe të gjitha </w:t>
      </w:r>
      <w:proofErr w:type="spellStart"/>
      <w:r>
        <w:rPr>
          <w:sz w:val="24"/>
          <w:szCs w:val="24"/>
        </w:rPr>
        <w:t>OShC</w:t>
      </w:r>
      <w:proofErr w:type="spellEnd"/>
      <w:r>
        <w:rPr>
          <w:sz w:val="24"/>
          <w:szCs w:val="24"/>
        </w:rPr>
        <w:t>-të që kanë bërë nominime, rrjetet aktive t</w:t>
      </w:r>
      <w:r>
        <w:rPr>
          <w:sz w:val="24"/>
          <w:szCs w:val="24"/>
        </w:rPr>
        <w:t>ë shoqërisë civile dhe përfaqësuesit e Departamentit për Regjistrim të OJQ-ve.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Për të reflektuar </w:t>
      </w:r>
      <w:proofErr w:type="spellStart"/>
      <w:r>
        <w:rPr>
          <w:sz w:val="24"/>
          <w:szCs w:val="24"/>
        </w:rPr>
        <w:t>diversitetin</w:t>
      </w:r>
      <w:proofErr w:type="spellEnd"/>
      <w:r>
        <w:rPr>
          <w:sz w:val="24"/>
          <w:szCs w:val="24"/>
        </w:rPr>
        <w:t xml:space="preserve"> shoqëror dhe të shoqërisë civile në Kosovë, inkurajohet nominimi i vajzave dhe grave, anëtarëve të komuniteteve jo-shumicë dhe grupeve tjera të </w:t>
      </w:r>
      <w:proofErr w:type="spellStart"/>
      <w:r>
        <w:rPr>
          <w:sz w:val="24"/>
          <w:szCs w:val="24"/>
        </w:rPr>
        <w:t>në</w:t>
      </w:r>
      <w:r>
        <w:rPr>
          <w:sz w:val="24"/>
          <w:szCs w:val="24"/>
        </w:rPr>
        <w:t>npërfaqësuara</w:t>
      </w:r>
      <w:proofErr w:type="spellEnd"/>
      <w:r>
        <w:rPr>
          <w:sz w:val="24"/>
          <w:szCs w:val="24"/>
        </w:rPr>
        <w:t>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Për çfarëdo pyetje rreth këtij procesi të përzgjedhjes, kontaktoni Platformën </w:t>
      </w:r>
      <w:proofErr w:type="spellStart"/>
      <w:r>
        <w:rPr>
          <w:sz w:val="24"/>
          <w:szCs w:val="24"/>
        </w:rPr>
        <w:t>CiviKos</w:t>
      </w:r>
      <w:proofErr w:type="spellEnd"/>
      <w:r>
        <w:rPr>
          <w:sz w:val="24"/>
          <w:szCs w:val="24"/>
        </w:rPr>
        <w:t xml:space="preserve"> nëpërmjet e-</w:t>
      </w:r>
      <w:proofErr w:type="spellStart"/>
      <w:r>
        <w:rPr>
          <w:sz w:val="24"/>
          <w:szCs w:val="24"/>
        </w:rPr>
        <w:t>mailit</w:t>
      </w:r>
      <w:proofErr w:type="spellEnd"/>
      <w:r>
        <w:rPr>
          <w:sz w:val="24"/>
          <w:szCs w:val="24"/>
        </w:rPr>
        <w:t xml:space="preserve"> </w:t>
      </w:r>
      <w:r>
        <w:rPr>
          <w:color w:val="1155CC"/>
          <w:sz w:val="24"/>
          <w:szCs w:val="24"/>
        </w:rPr>
        <w:t>info@civikos.net</w:t>
      </w:r>
      <w:r>
        <w:rPr>
          <w:sz w:val="24"/>
          <w:szCs w:val="24"/>
        </w:rPr>
        <w:t xml:space="preserve"> ose numrit të telefonit 038 224 904.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Për më shumë informacion rreth Zyrës Rajonale për Bashkëpunim Rinor ju lutemi vizitoni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https://www.rycowb.org/</w:t>
        </w:r>
      </w:hyperlink>
      <w:r>
        <w:rPr>
          <w:sz w:val="24"/>
          <w:szCs w:val="24"/>
        </w:rPr>
        <w:t>.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line="276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</w:p>
    <w:p w:rsidR="00325B6F" w:rsidRDefault="00325B6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SHTOJCA 1: 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Portofolio</w:t>
      </w:r>
      <w:proofErr w:type="spellEnd"/>
      <w:r>
        <w:rPr>
          <w:b/>
          <w:sz w:val="30"/>
          <w:szCs w:val="30"/>
        </w:rPr>
        <w:t xml:space="preserve"> e punës dhe përvojave në shoqëri civile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 lutemi që brenda një faqe A4 të dëshmoni 3 vite përvojë veprimi në aktivitete të shoqërisë civile që kanë si objekt të veprimtarisë së tyre mbështetjen e zhvillimit të rinisë, promovimin e qytetarisë ak</w:t>
      </w:r>
      <w:r>
        <w:rPr>
          <w:sz w:val="24"/>
          <w:szCs w:val="24"/>
        </w:rPr>
        <w:t>tive, promovimin e paqes dhe/apo avancimin e të drejtave të njeriut.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Shembull:</w:t>
      </w:r>
    </w:p>
    <w:p w:rsidR="00BD1B43" w:rsidRDefault="00016D7E">
      <w:pPr>
        <w:numPr>
          <w:ilvl w:val="0"/>
          <w:numId w:val="1"/>
        </w:numPr>
        <w:tabs>
          <w:tab w:val="left" w:pos="500"/>
          <w:tab w:val="left" w:pos="501"/>
          <w:tab w:val="left" w:pos="6501"/>
        </w:tabs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Emri i organizatës ku jeni angazhuar/ apo iniciativa vullnetare:</w:t>
      </w:r>
    </w:p>
    <w:p w:rsidR="00BD1B43" w:rsidRDefault="00016D7E">
      <w:pPr>
        <w:numPr>
          <w:ilvl w:val="0"/>
          <w:numId w:val="1"/>
        </w:numPr>
        <w:tabs>
          <w:tab w:val="left" w:pos="500"/>
          <w:tab w:val="left" w:pos="501"/>
          <w:tab w:val="left" w:pos="65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Detyrat e punës/ apo angazhimi në organizatë:</w:t>
      </w:r>
    </w:p>
    <w:p w:rsidR="00BD1B43" w:rsidRDefault="00016D7E">
      <w:pPr>
        <w:numPr>
          <w:ilvl w:val="0"/>
          <w:numId w:val="1"/>
        </w:numPr>
        <w:tabs>
          <w:tab w:val="left" w:pos="500"/>
          <w:tab w:val="left" w:pos="501"/>
          <w:tab w:val="left" w:pos="6501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Referenca/dëshmia: </w:t>
      </w:r>
      <w:proofErr w:type="spellStart"/>
      <w:r>
        <w:rPr>
          <w:i/>
          <w:sz w:val="24"/>
          <w:szCs w:val="24"/>
        </w:rPr>
        <w:t>web</w:t>
      </w:r>
      <w:proofErr w:type="spellEnd"/>
      <w:r>
        <w:rPr>
          <w:i/>
          <w:sz w:val="24"/>
          <w:szCs w:val="24"/>
        </w:rPr>
        <w:t xml:space="preserve"> faqe/media sociale dhe/apo kontakti i perso</w:t>
      </w:r>
      <w:r>
        <w:rPr>
          <w:i/>
          <w:sz w:val="24"/>
          <w:szCs w:val="24"/>
        </w:rPr>
        <w:t xml:space="preserve">nave që dëshmojnë angazhimin më lartë. 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Shënim: shtoni të tjera përvoja sipas nevojës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i/>
          <w:sz w:val="24"/>
          <w:szCs w:val="24"/>
          <w:highlight w:val="yellow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Emri dhe mbiemri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Nënshkrimi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016D7E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SHTOJCA 2: 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b/>
          <w:sz w:val="30"/>
          <w:szCs w:val="30"/>
        </w:rPr>
        <w:t>Deklaratë për përmbushjen e kritereve për nominim për përfaqësuesin rinor të Kosovës në Bordin Drejtues të Zyrës Rajonale për Bashkëpunim Rinor (RYCO)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Unë, i nënshkruari, _________________________________, me numër personal ________________ i lindur </w:t>
      </w:r>
      <w:r>
        <w:rPr>
          <w:sz w:val="24"/>
          <w:szCs w:val="24"/>
        </w:rPr>
        <w:t>më (data e lindjes) ______________, në ______________ (vendi i lindjes), deklaroj me vullnet të lirë se plotësoj kriteret e mëposhtme për aplikim për përfaqësuesin rinor të Kosovës në Bordin Drejtues të Zyrës Rajonale për Bashkëpunim Rinor (RYCO) si :</w:t>
      </w:r>
    </w:p>
    <w:p w:rsidR="00BD1B43" w:rsidRDefault="00016D7E">
      <w:pPr>
        <w:numPr>
          <w:ilvl w:val="0"/>
          <w:numId w:val="2"/>
        </w:num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Nuk </w:t>
      </w:r>
      <w:r>
        <w:rPr>
          <w:sz w:val="24"/>
          <w:szCs w:val="24"/>
        </w:rPr>
        <w:t>jam i/e dënuar apo i/e ndjekur penalisht nga organet e drejtësisë, brenda dhe jashtë vendit.</w:t>
      </w:r>
    </w:p>
    <w:p w:rsidR="00BD1B43" w:rsidRDefault="00016D7E">
      <w:pPr>
        <w:numPr>
          <w:ilvl w:val="0"/>
          <w:numId w:val="2"/>
        </w:num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Nuk jam anëtar/e i/e partive politike, pjesë e organeve drejtuese apo i forumeve rinore të tyre dhe organizatave politike.</w:t>
      </w:r>
    </w:p>
    <w:p w:rsidR="00BD1B43" w:rsidRDefault="00016D7E">
      <w:pPr>
        <w:numPr>
          <w:ilvl w:val="0"/>
          <w:numId w:val="2"/>
        </w:num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Autorizoj publikimin e videos prezantues</w:t>
      </w:r>
      <w:r>
        <w:rPr>
          <w:sz w:val="24"/>
          <w:szCs w:val="24"/>
        </w:rPr>
        <w:t>e në faqet zyrtare dhe medias sociale të MKRS-së dhe CIVIKOS.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Emri dhe mbiemri</w:t>
      </w:r>
    </w:p>
    <w:p w:rsidR="00BD1B43" w:rsidRDefault="00BD1B43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D1B43" w:rsidRDefault="00016D7E">
      <w:pPr>
        <w:tabs>
          <w:tab w:val="left" w:pos="500"/>
          <w:tab w:val="left" w:pos="501"/>
          <w:tab w:val="left" w:pos="6501"/>
        </w:tabs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Nënshkrimi</w:t>
      </w:r>
    </w:p>
    <w:sectPr w:rsidR="00BD1B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7E" w:rsidRDefault="00016D7E">
      <w:r>
        <w:separator/>
      </w:r>
    </w:p>
  </w:endnote>
  <w:endnote w:type="continuationSeparator" w:id="0">
    <w:p w:rsidR="00016D7E" w:rsidRDefault="000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BD1B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BD1B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7E" w:rsidRDefault="00016D7E">
      <w:r>
        <w:separator/>
      </w:r>
    </w:p>
  </w:footnote>
  <w:footnote w:type="continuationSeparator" w:id="0">
    <w:p w:rsidR="00016D7E" w:rsidRDefault="0001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BD1B43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BD1B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06A4"/>
    <w:multiLevelType w:val="multilevel"/>
    <w:tmpl w:val="C9904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AD3182"/>
    <w:multiLevelType w:val="multilevel"/>
    <w:tmpl w:val="0DD89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43"/>
    <w:rsid w:val="00016D7E"/>
    <w:rsid w:val="00325B6F"/>
    <w:rsid w:val="00B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D2C3B-C528-46DF-BC8B-706C879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66"/>
      <w:ind w:left="122" w:right="122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cowb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ycowb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D. Gashi</dc:creator>
  <cp:lastModifiedBy>Osman D. Gashi</cp:lastModifiedBy>
  <cp:revision>2</cp:revision>
  <dcterms:created xsi:type="dcterms:W3CDTF">2023-10-17T12:41:00Z</dcterms:created>
  <dcterms:modified xsi:type="dcterms:W3CDTF">2023-10-17T12:41:00Z</dcterms:modified>
</cp:coreProperties>
</file>