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CCC" w:rsidRDefault="003D6CCC" w:rsidP="003D6CCC">
      <w:pPr>
        <w:rPr>
          <w:noProof/>
          <w:lang w:val="sq-AL"/>
        </w:rPr>
      </w:pPr>
      <w:bookmarkStart w:id="0" w:name="_GoBack"/>
      <w:bookmarkEnd w:id="0"/>
      <w:r w:rsidRPr="00975C3E">
        <w:rPr>
          <w:noProof/>
          <w:lang w:val="sq-AL"/>
        </w:rPr>
        <w:t>Organizata për Siguri dhe Bashkëpunim në</w:t>
      </w:r>
      <w:r>
        <w:rPr>
          <w:noProof/>
          <w:lang w:val="sq-AL"/>
        </w:rPr>
        <w:tab/>
      </w:r>
      <w:r>
        <w:rPr>
          <w:noProof/>
          <w:lang w:val="sq-AL"/>
        </w:rPr>
        <w:tab/>
      </w:r>
      <w:r>
        <w:rPr>
          <w:noProof/>
          <w:lang w:val="sq-AL"/>
        </w:rPr>
        <w:tab/>
      </w:r>
      <w:r w:rsidRPr="00975C3E">
        <w:rPr>
          <w:noProof/>
          <w:lang w:val="sq-AL"/>
        </w:rPr>
        <w:t>M</w:t>
      </w:r>
      <w:r>
        <w:rPr>
          <w:noProof/>
          <w:lang w:val="sq-AL"/>
        </w:rPr>
        <w:t xml:space="preserve">inistria e Kulturës, Rinisë dhe </w:t>
      </w:r>
    </w:p>
    <w:p w:rsidR="003D6CCC" w:rsidRDefault="003D6CCC" w:rsidP="003D6CCC">
      <w:pPr>
        <w:ind w:left="5760" w:hanging="5760"/>
        <w:rPr>
          <w:noProof/>
          <w:lang w:val="sq-AL"/>
        </w:rPr>
      </w:pPr>
      <w:r w:rsidRPr="00975C3E">
        <w:rPr>
          <w:noProof/>
          <w:lang w:val="sq-AL"/>
        </w:rPr>
        <w:t xml:space="preserve">EvropëMisioni në Kosovë </w:t>
      </w:r>
      <w:r>
        <w:rPr>
          <w:noProof/>
          <w:lang w:val="sq-AL"/>
        </w:rPr>
        <w:tab/>
        <w:t xml:space="preserve">                      Sportit të Kosovës</w:t>
      </w:r>
    </w:p>
    <w:p w:rsidR="003D6CCC" w:rsidRPr="00975C3E" w:rsidRDefault="003D6CCC" w:rsidP="003D6CCC">
      <w:pPr>
        <w:rPr>
          <w:lang w:val="sq-AL"/>
        </w:rPr>
      </w:pPr>
      <w:r w:rsidRPr="00975C3E">
        <w:rPr>
          <w:noProof/>
          <w:lang w:val="sq-AL"/>
        </w:rPr>
        <w:tab/>
      </w:r>
      <w:r w:rsidRPr="00975C3E">
        <w:rPr>
          <w:noProof/>
          <w:lang w:val="sq-AL"/>
        </w:rPr>
        <w:tab/>
      </w:r>
      <w:r w:rsidRPr="00975C3E">
        <w:rPr>
          <w:noProof/>
          <w:lang w:val="sq-AL"/>
        </w:rPr>
        <w:tab/>
      </w:r>
      <w:r w:rsidRPr="00975C3E">
        <w:rPr>
          <w:noProof/>
          <w:lang w:val="sq-AL"/>
        </w:rPr>
        <w:tab/>
      </w:r>
      <w:r w:rsidRPr="00975C3E">
        <w:rPr>
          <w:noProof/>
          <w:lang w:val="sq-AL"/>
        </w:rPr>
        <w:tab/>
      </w:r>
    </w:p>
    <w:p w:rsidR="003D6CCC" w:rsidRPr="00975C3E" w:rsidRDefault="003D6CCC" w:rsidP="003D6CCC">
      <w:pPr>
        <w:pBdr>
          <w:top w:val="single" w:sz="6" w:space="10" w:color="auto"/>
        </w:pBdr>
        <w:jc w:val="center"/>
        <w:rPr>
          <w:lang w:val="sq-AL"/>
        </w:rPr>
      </w:pPr>
      <w:r>
        <w:rPr>
          <w:lang w:val="sq-AL"/>
        </w:rPr>
        <w:t>P</w:t>
      </w:r>
      <w:r w:rsidR="00C879EF">
        <w:rPr>
          <w:lang w:val="sq-AL"/>
        </w:rPr>
        <w:t>RILL</w:t>
      </w:r>
      <w:r w:rsidRPr="00975C3E">
        <w:rPr>
          <w:lang w:val="sq-AL"/>
        </w:rPr>
        <w:t xml:space="preserve"> 201</w:t>
      </w:r>
      <w:r>
        <w:rPr>
          <w:lang w:val="sq-AL"/>
        </w:rPr>
        <w:t>7</w:t>
      </w:r>
    </w:p>
    <w:p w:rsidR="003D6CCC" w:rsidRPr="00975C3E" w:rsidRDefault="003D6CCC" w:rsidP="003D6CCC">
      <w:pPr>
        <w:numPr>
          <w:ilvl w:val="12"/>
          <w:numId w:val="0"/>
        </w:numPr>
        <w:jc w:val="center"/>
        <w:rPr>
          <w:b/>
          <w:smallCaps/>
          <w:lang w:val="sq-AL"/>
        </w:rPr>
      </w:pPr>
      <w:r w:rsidRPr="00975C3E">
        <w:rPr>
          <w:b/>
          <w:smallCaps/>
          <w:lang w:val="sq-AL"/>
        </w:rPr>
        <w:t xml:space="preserve">ftesë për shprehje interesi nga organizatat </w:t>
      </w:r>
      <w:r>
        <w:rPr>
          <w:b/>
          <w:smallCaps/>
          <w:lang w:val="sq-AL"/>
        </w:rPr>
        <w:t xml:space="preserve">e </w:t>
      </w:r>
      <w:r w:rsidRPr="00975C3E">
        <w:rPr>
          <w:b/>
          <w:smallCaps/>
          <w:lang w:val="sq-AL"/>
        </w:rPr>
        <w:t>regjistruar</w:t>
      </w:r>
      <w:r>
        <w:rPr>
          <w:b/>
          <w:smallCaps/>
          <w:lang w:val="sq-AL"/>
        </w:rPr>
        <w:t xml:space="preserve">a </w:t>
      </w:r>
      <w:r w:rsidRPr="00975C3E">
        <w:rPr>
          <w:b/>
          <w:smallCaps/>
          <w:lang w:val="sq-AL"/>
        </w:rPr>
        <w:t>rinore në Kosovë</w:t>
      </w:r>
      <w:r>
        <w:rPr>
          <w:b/>
          <w:smallCaps/>
          <w:lang w:val="sq-AL"/>
        </w:rPr>
        <w:t>,</w:t>
      </w:r>
      <w:r w:rsidRPr="00975C3E">
        <w:rPr>
          <w:b/>
          <w:smallCaps/>
          <w:lang w:val="sq-AL"/>
        </w:rPr>
        <w:t xml:space="preserve"> 01/201</w:t>
      </w:r>
      <w:r>
        <w:rPr>
          <w:b/>
          <w:smallCaps/>
          <w:lang w:val="sq-AL"/>
        </w:rPr>
        <w:t>7</w:t>
      </w:r>
    </w:p>
    <w:p w:rsidR="003D6CCC" w:rsidRPr="00975C3E" w:rsidRDefault="003D6CCC" w:rsidP="003D6CCC">
      <w:pPr>
        <w:numPr>
          <w:ilvl w:val="12"/>
          <w:numId w:val="0"/>
        </w:numPr>
        <w:jc w:val="both"/>
        <w:rPr>
          <w:b/>
          <w:smallCaps/>
          <w:lang w:val="sq-AL"/>
        </w:rPr>
      </w:pPr>
    </w:p>
    <w:p w:rsidR="003D6CCC" w:rsidRPr="00975C3E" w:rsidRDefault="003D6CCC" w:rsidP="003D6CCC">
      <w:pPr>
        <w:spacing w:before="120" w:after="240"/>
        <w:jc w:val="both"/>
        <w:rPr>
          <w:spacing w:val="-2"/>
          <w:lang w:val="sq-AL"/>
        </w:rPr>
      </w:pPr>
      <w:r w:rsidRPr="00975C3E">
        <w:rPr>
          <w:spacing w:val="-2"/>
          <w:lang w:val="sq-AL"/>
        </w:rPr>
        <w:t xml:space="preserve">Misioni në Kosovë i Organizatës për Siguri në Bashkëpunim në Evropë (në tekstin e mëtejmë, OSBE) </w:t>
      </w:r>
      <w:r>
        <w:rPr>
          <w:spacing w:val="-2"/>
          <w:lang w:val="sq-AL"/>
        </w:rPr>
        <w:t>dhe Ministria e Kulturës, Rinisë dhe Sportit (në tekstin e mëtejmë, MKRS) ftojnë organizatat e regjistruara rinore për të shprehur interesim dhe për të aplikuar në aktivitetin e mëposhtëm në vitin</w:t>
      </w:r>
      <w:r w:rsidRPr="00975C3E">
        <w:rPr>
          <w:spacing w:val="-2"/>
          <w:lang w:val="sq-AL"/>
        </w:rPr>
        <w:t xml:space="preserve"> 201</w:t>
      </w:r>
      <w:r>
        <w:rPr>
          <w:spacing w:val="-2"/>
          <w:lang w:val="sq-AL"/>
        </w:rPr>
        <w:t>7</w:t>
      </w:r>
      <w:r w:rsidRPr="00975C3E">
        <w:rPr>
          <w:spacing w:val="-2"/>
          <w:lang w:val="sq-AL"/>
        </w:rPr>
        <w:t xml:space="preserve">: </w:t>
      </w:r>
    </w:p>
    <w:p w:rsidR="003D6CCC" w:rsidRPr="00975C3E" w:rsidRDefault="003D6CCC" w:rsidP="003D6CCC">
      <w:pPr>
        <w:numPr>
          <w:ilvl w:val="0"/>
          <w:numId w:val="10"/>
        </w:numPr>
        <w:spacing w:before="120" w:after="240"/>
        <w:jc w:val="both"/>
        <w:rPr>
          <w:b/>
          <w:lang w:val="sq-AL"/>
        </w:rPr>
      </w:pPr>
      <w:r>
        <w:rPr>
          <w:b/>
          <w:lang w:val="sq-AL"/>
        </w:rPr>
        <w:t>Zbatimi i projekteve të vogla në mbështetje të organizatave të regjistruara rinore dhe të shoqërisë civile për “Parandalimin e ekstremizmit të dhunshëm dhe radikalizimit</w:t>
      </w:r>
      <w:r w:rsidRPr="00975C3E">
        <w:rPr>
          <w:b/>
          <w:lang w:val="sq-AL"/>
        </w:rPr>
        <w:t>”</w:t>
      </w:r>
      <w:r>
        <w:rPr>
          <w:b/>
          <w:lang w:val="sq-AL"/>
        </w:rPr>
        <w:t>.</w:t>
      </w:r>
    </w:p>
    <w:p w:rsidR="003D6CCC" w:rsidRPr="00975C3E" w:rsidRDefault="003D6CCC" w:rsidP="003D6CCC">
      <w:pPr>
        <w:tabs>
          <w:tab w:val="num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40"/>
        <w:jc w:val="both"/>
        <w:rPr>
          <w:lang w:val="sq-AL"/>
        </w:rPr>
      </w:pPr>
      <w:r>
        <w:rPr>
          <w:u w:val="single"/>
          <w:lang w:val="sq-AL"/>
        </w:rPr>
        <w:t>Projekti parasheh financimin e drejtpërdrejtë dhe të tërthortë të organizatave të regjistruara rinore. Për financimin e tërthortë, të gjitha mallrat dhe shërbimet do të blihen dhe menaxhohen drejtpërdrejtë nga OSBE-ja ndërsa MKRS do të sigurojë financimin e drejtpërdrejtë për projektet e vogla</w:t>
      </w:r>
      <w:r w:rsidRPr="00975C3E">
        <w:rPr>
          <w:lang w:val="sq-AL"/>
        </w:rPr>
        <w:t xml:space="preserve">. </w:t>
      </w:r>
      <w:r>
        <w:rPr>
          <w:lang w:val="sq-AL"/>
        </w:rPr>
        <w:t xml:space="preserve">Termat e referencës dhe hollësitë e tjera për aktivitetin janë në dispozicion në gjuhën shqipe në faqen e internetit të MKRS </w:t>
      </w:r>
      <w:r w:rsidRPr="00975C3E">
        <w:rPr>
          <w:lang w:val="sq-AL"/>
        </w:rPr>
        <w:t>(</w:t>
      </w:r>
      <w:hyperlink r:id="rId8" w:history="1">
        <w:r w:rsidRPr="00975C3E">
          <w:rPr>
            <w:rStyle w:val="Hyperlink"/>
            <w:lang w:val="sq-AL"/>
          </w:rPr>
          <w:t>http://www.mkrs.org</w:t>
        </w:r>
      </w:hyperlink>
      <w:r w:rsidRPr="00975C3E">
        <w:rPr>
          <w:lang w:val="sq-AL"/>
        </w:rPr>
        <w:t>)</w:t>
      </w:r>
    </w:p>
    <w:p w:rsidR="003D6CCC" w:rsidRDefault="003D6CCC" w:rsidP="00BA4F28">
      <w:pPr>
        <w:rPr>
          <w:spacing w:val="-2"/>
          <w:lang w:val="sq-AL"/>
        </w:rPr>
      </w:pPr>
      <w:r>
        <w:rPr>
          <w:spacing w:val="-2"/>
          <w:lang w:val="sq-AL"/>
        </w:rPr>
        <w:t xml:space="preserve">Aplikimet duhet të dorëzohen në gjuhën angleze, shqipe apo serbe deri më ose para </w:t>
      </w:r>
      <w:r>
        <w:rPr>
          <w:b/>
          <w:spacing w:val="-2"/>
          <w:lang w:val="sq-AL"/>
        </w:rPr>
        <w:t>2</w:t>
      </w:r>
      <w:r w:rsidR="00C35EE4">
        <w:rPr>
          <w:b/>
          <w:spacing w:val="-2"/>
          <w:lang w:val="sq-AL"/>
        </w:rPr>
        <w:t>6</w:t>
      </w:r>
      <w:r w:rsidR="00BA4F28">
        <w:rPr>
          <w:b/>
          <w:spacing w:val="-2"/>
          <w:lang w:val="sq-AL"/>
        </w:rPr>
        <w:t xml:space="preserve"> </w:t>
      </w:r>
      <w:r>
        <w:rPr>
          <w:b/>
          <w:spacing w:val="-2"/>
          <w:lang w:val="sq-AL"/>
        </w:rPr>
        <w:t>prill 2</w:t>
      </w:r>
      <w:r w:rsidRPr="00975C3E">
        <w:rPr>
          <w:b/>
          <w:spacing w:val="-2"/>
          <w:lang w:val="sq-AL"/>
        </w:rPr>
        <w:t>01</w:t>
      </w:r>
      <w:r>
        <w:rPr>
          <w:b/>
          <w:spacing w:val="-2"/>
          <w:lang w:val="sq-AL"/>
        </w:rPr>
        <w:t>7</w:t>
      </w:r>
      <w:r w:rsidR="00BA4F28">
        <w:rPr>
          <w:b/>
          <w:spacing w:val="-2"/>
          <w:lang w:val="sq-AL"/>
        </w:rPr>
        <w:t xml:space="preserve"> </w:t>
      </w:r>
      <w:r>
        <w:rPr>
          <w:spacing w:val="-2"/>
          <w:lang w:val="sq-AL"/>
        </w:rPr>
        <w:t>në postën elektronike si në vijim</w:t>
      </w:r>
      <w:r w:rsidR="00114FC7">
        <w:rPr>
          <w:spacing w:val="-2"/>
          <w:lang w:val="sq-AL"/>
        </w:rPr>
        <w:t xml:space="preserve"> </w:t>
      </w:r>
      <w:hyperlink r:id="rId9" w:history="1">
        <w:r w:rsidRPr="00975C3E">
          <w:rPr>
            <w:rStyle w:val="Hyperlink"/>
            <w:spacing w:val="-2"/>
            <w:lang w:val="sq-AL"/>
          </w:rPr>
          <w:t>fitim.xharra@osce.org</w:t>
        </w:r>
      </w:hyperlink>
      <w:r w:rsidR="00BA4F28">
        <w:rPr>
          <w:spacing w:val="-2"/>
          <w:lang w:val="sq-AL"/>
        </w:rPr>
        <w:t xml:space="preserve"> si dhe në</w:t>
      </w:r>
      <w:r w:rsidRPr="00E27DBA">
        <w:rPr>
          <w:spacing w:val="-2"/>
          <w:lang w:val="sq-AL"/>
        </w:rPr>
        <w:t xml:space="preserve"> formë të shtypur në adresën e mëposhtme</w:t>
      </w:r>
      <w:r w:rsidR="00BA4F28">
        <w:rPr>
          <w:spacing w:val="-2"/>
          <w:lang w:val="sq-AL"/>
        </w:rPr>
        <w:t xml:space="preserve"> </w:t>
      </w:r>
      <w:r w:rsidR="00BA4F28" w:rsidRPr="00C35EE4">
        <w:rPr>
          <w:spacing w:val="-2"/>
          <w:lang w:val="sq-AL"/>
        </w:rPr>
        <w:t>në zyrën e arkivës nr.22 të MKRS dhe të protokol</w:t>
      </w:r>
      <w:r w:rsidR="004C7753">
        <w:rPr>
          <w:spacing w:val="-2"/>
          <w:lang w:val="sq-AL"/>
        </w:rPr>
        <w:t>lohet në prezencë të aplikuesit:</w:t>
      </w:r>
      <w:r w:rsidR="00BA4F28" w:rsidRPr="00C35EE4">
        <w:rPr>
          <w:spacing w:val="-2"/>
          <w:lang w:val="sq-AL"/>
        </w:rPr>
        <w:t xml:space="preserve">  </w:t>
      </w:r>
    </w:p>
    <w:p w:rsidR="00C35EE4" w:rsidRPr="00C35EE4" w:rsidRDefault="00C35EE4" w:rsidP="00BA4F28">
      <w:pPr>
        <w:rPr>
          <w:spacing w:val="-2"/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8"/>
      </w:tblGrid>
      <w:tr w:rsidR="003D6CCC" w:rsidRPr="00C879EF" w:rsidTr="00BA4F28">
        <w:trPr>
          <w:trHeight w:val="69"/>
        </w:trPr>
        <w:tc>
          <w:tcPr>
            <w:tcW w:w="9528" w:type="dxa"/>
            <w:shd w:val="clear" w:color="auto" w:fill="auto"/>
          </w:tcPr>
          <w:p w:rsidR="003D6CCC" w:rsidRPr="00E27DBA" w:rsidRDefault="003D6CCC" w:rsidP="00114FC7">
            <w:pPr>
              <w:rPr>
                <w:b/>
                <w:spacing w:val="-2"/>
                <w:lang w:val="sq-AL"/>
              </w:rPr>
            </w:pPr>
            <w:r w:rsidRPr="00E27DBA">
              <w:rPr>
                <w:b/>
                <w:spacing w:val="-2"/>
                <w:lang w:val="sq-AL"/>
              </w:rPr>
              <w:t xml:space="preserve">Për: </w:t>
            </w:r>
            <w:r>
              <w:rPr>
                <w:b/>
                <w:spacing w:val="-2"/>
                <w:lang w:val="sq-AL"/>
              </w:rPr>
              <w:t>Departamenti i Rinisë, Ministria e Kulturës, Rinisë dhe Sporteve</w:t>
            </w:r>
          </w:p>
          <w:p w:rsidR="003D6CCC" w:rsidRPr="00975C3E" w:rsidRDefault="003D6CCC" w:rsidP="00114FC7">
            <w:pPr>
              <w:autoSpaceDE w:val="0"/>
              <w:autoSpaceDN w:val="0"/>
              <w:adjustRightInd w:val="0"/>
              <w:rPr>
                <w:spacing w:val="-2"/>
                <w:lang w:val="sq-AL"/>
              </w:rPr>
            </w:pPr>
            <w:r>
              <w:rPr>
                <w:spacing w:val="-2"/>
                <w:lang w:val="sq-AL"/>
              </w:rPr>
              <w:t>Sheshi “Nëna Terezë</w:t>
            </w:r>
            <w:r w:rsidRPr="0062525A">
              <w:rPr>
                <w:spacing w:val="-2"/>
                <w:lang w:val="sq-AL"/>
              </w:rPr>
              <w:t>”</w:t>
            </w:r>
            <w:r>
              <w:rPr>
                <w:spacing w:val="-2"/>
                <w:lang w:val="sq-AL"/>
              </w:rPr>
              <w:t xml:space="preserve"> PN</w:t>
            </w:r>
            <w:r w:rsidR="00BA4F28">
              <w:rPr>
                <w:spacing w:val="-2"/>
                <w:lang w:val="sq-AL"/>
              </w:rPr>
              <w:t xml:space="preserve">, </w:t>
            </w:r>
            <w:r w:rsidRPr="00FB43D8">
              <w:rPr>
                <w:spacing w:val="-2"/>
                <w:lang w:val="sq-AL"/>
              </w:rPr>
              <w:t>10000 Prishtinë/Priština, Kosovë</w:t>
            </w:r>
          </w:p>
        </w:tc>
      </w:tr>
    </w:tbl>
    <w:p w:rsidR="00BA4F28" w:rsidRDefault="00BA4F28" w:rsidP="003D6CCC">
      <w:pPr>
        <w:tabs>
          <w:tab w:val="num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40"/>
        <w:jc w:val="both"/>
        <w:rPr>
          <w:spacing w:val="-2"/>
          <w:lang w:val="sq-AL"/>
        </w:rPr>
      </w:pPr>
    </w:p>
    <w:p w:rsidR="003D6CCC" w:rsidRPr="00E27DBA" w:rsidRDefault="003D6CCC" w:rsidP="003D6CCC">
      <w:pPr>
        <w:tabs>
          <w:tab w:val="num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40"/>
        <w:jc w:val="both"/>
        <w:rPr>
          <w:lang w:val="sq-AL"/>
        </w:rPr>
      </w:pPr>
      <w:r w:rsidRPr="00E27DBA">
        <w:rPr>
          <w:spacing w:val="-2"/>
          <w:lang w:val="sq-AL"/>
        </w:rPr>
        <w:t>Për informata të mëtejme, ju lutemi të kontaktoni z</w:t>
      </w:r>
      <w:r w:rsidRPr="00E27DBA">
        <w:rPr>
          <w:lang w:val="sq-AL"/>
        </w:rPr>
        <w:t xml:space="preserve">. Fitim Xharra, Departamenti i Demokratizimit, Misioni i OSBE-së në Kosovë, në </w:t>
      </w:r>
      <w:hyperlink r:id="rId10" w:history="1">
        <w:r w:rsidRPr="00E27DBA">
          <w:rPr>
            <w:rStyle w:val="Hyperlink"/>
            <w:spacing w:val="-2"/>
            <w:lang w:val="sq-AL"/>
          </w:rPr>
          <w:t>fitim.xharra@osce.org</w:t>
        </w:r>
      </w:hyperlink>
      <w:r w:rsidRPr="00E27DBA">
        <w:rPr>
          <w:lang w:val="sq-AL"/>
        </w:rPr>
        <w:t>ose 038/240100, lokal 1154.</w:t>
      </w:r>
    </w:p>
    <w:p w:rsidR="003D6CCC" w:rsidRPr="00975C3E" w:rsidRDefault="003D6CCC" w:rsidP="003D6CCC">
      <w:pPr>
        <w:tabs>
          <w:tab w:val="num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240"/>
        <w:jc w:val="both"/>
        <w:rPr>
          <w:lang w:val="sq-AL"/>
        </w:rPr>
      </w:pPr>
    </w:p>
    <w:p w:rsidR="003D6CCC" w:rsidRPr="00975C3E" w:rsidRDefault="003D6CCC" w:rsidP="003D6CCC">
      <w:pPr>
        <w:rPr>
          <w:lang w:val="sq-AL"/>
        </w:rPr>
      </w:pPr>
    </w:p>
    <w:p w:rsidR="003D6CCC" w:rsidRDefault="003D6CCC">
      <w:pPr>
        <w:rPr>
          <w:noProof/>
          <w:lang w:val="sq-AL"/>
        </w:rPr>
      </w:pPr>
    </w:p>
    <w:p w:rsidR="003D6CCC" w:rsidRDefault="003D6CCC">
      <w:pPr>
        <w:rPr>
          <w:noProof/>
          <w:lang w:val="sq-AL"/>
        </w:rPr>
      </w:pPr>
      <w:r>
        <w:rPr>
          <w:noProof/>
          <w:lang w:val="sq-AL"/>
        </w:rPr>
        <w:br w:type="page"/>
      </w:r>
    </w:p>
    <w:p w:rsidR="009C6DB8" w:rsidRPr="009B23DC" w:rsidRDefault="00411BCC" w:rsidP="009C6DB8">
      <w:pPr>
        <w:ind w:left="5760" w:hanging="5760"/>
        <w:rPr>
          <w:noProof/>
          <w:lang w:val="sq-AL"/>
        </w:rPr>
      </w:pPr>
      <w:r w:rsidRPr="009B23DC">
        <w:rPr>
          <w:noProof/>
          <w:lang w:val="sq-AL"/>
        </w:rPr>
        <w:lastRenderedPageBreak/>
        <w:t>Organizata për S</w:t>
      </w:r>
      <w:r w:rsidR="009C6DB8">
        <w:rPr>
          <w:noProof/>
          <w:lang w:val="sq-AL"/>
        </w:rPr>
        <w:t>iguri dhe Bashkëpunim në Evropë</w:t>
      </w:r>
      <w:r w:rsidR="009C6DB8" w:rsidRPr="009B23DC">
        <w:rPr>
          <w:noProof/>
          <w:lang w:val="sq-AL"/>
        </w:rPr>
        <w:t xml:space="preserve">Ministria e Kulturës, Rinisë dhe Sportit </w:t>
      </w:r>
    </w:p>
    <w:p w:rsidR="00411BCC" w:rsidRPr="009B23DC" w:rsidRDefault="009C6DB8" w:rsidP="00411BCC">
      <w:pPr>
        <w:ind w:left="5760" w:hanging="5760"/>
        <w:rPr>
          <w:noProof/>
          <w:lang w:val="sq-AL"/>
        </w:rPr>
      </w:pPr>
      <w:r w:rsidRPr="009B23DC">
        <w:rPr>
          <w:noProof/>
          <w:lang w:val="sq-AL"/>
        </w:rPr>
        <w:t>Misioni në Kosovë</w:t>
      </w:r>
    </w:p>
    <w:p w:rsidR="00411BCC" w:rsidRPr="009B23DC" w:rsidRDefault="00411BCC" w:rsidP="00411BCC">
      <w:pPr>
        <w:rPr>
          <w:noProof/>
          <w:lang w:val="sq-AL"/>
        </w:rPr>
      </w:pPr>
      <w:r w:rsidRPr="009B23DC">
        <w:rPr>
          <w:noProof/>
          <w:lang w:val="sq-AL"/>
        </w:rPr>
        <w:tab/>
      </w:r>
    </w:p>
    <w:p w:rsidR="000A1F16" w:rsidRPr="009B23DC" w:rsidRDefault="00FB49EA" w:rsidP="00F81BA7">
      <w:pPr>
        <w:pStyle w:val="Header"/>
        <w:jc w:val="both"/>
        <w:rPr>
          <w:sz w:val="24"/>
          <w:szCs w:val="24"/>
          <w:lang w:val="sq-AL"/>
        </w:rPr>
      </w:pPr>
      <w:r w:rsidRPr="009B23DC">
        <w:rPr>
          <w:sz w:val="24"/>
          <w:szCs w:val="24"/>
          <w:lang w:val="sq-AL"/>
        </w:rPr>
        <w:t>__________________________________________________________________________</w:t>
      </w:r>
      <w:r w:rsidR="003F5839">
        <w:rPr>
          <w:sz w:val="24"/>
          <w:szCs w:val="24"/>
          <w:lang w:val="sq-AL"/>
        </w:rPr>
        <w:t>___</w:t>
      </w:r>
    </w:p>
    <w:p w:rsidR="005D2A29" w:rsidRPr="009B23DC" w:rsidRDefault="005D2A29" w:rsidP="00F81BA7">
      <w:pPr>
        <w:jc w:val="both"/>
        <w:rPr>
          <w:szCs w:val="24"/>
          <w:lang w:val="sq-AL"/>
        </w:rPr>
      </w:pPr>
    </w:p>
    <w:p w:rsidR="002E5D8D" w:rsidRPr="009B23DC" w:rsidRDefault="002E5D8D" w:rsidP="002E5D8D">
      <w:pPr>
        <w:tabs>
          <w:tab w:val="right" w:pos="9027"/>
        </w:tabs>
        <w:rPr>
          <w:szCs w:val="24"/>
          <w:lang w:val="sq-AL"/>
        </w:rPr>
      </w:pPr>
      <w:r w:rsidRPr="009B23DC">
        <w:rPr>
          <w:b/>
          <w:szCs w:val="24"/>
          <w:lang w:val="sq-AL"/>
        </w:rPr>
        <w:tab/>
      </w:r>
      <w:r w:rsidRPr="009B23DC">
        <w:rPr>
          <w:szCs w:val="24"/>
          <w:lang w:val="sq-AL"/>
        </w:rPr>
        <w:t xml:space="preserve">Prishtinë/Priština, </w:t>
      </w:r>
      <w:r w:rsidR="00BE029D">
        <w:rPr>
          <w:szCs w:val="24"/>
          <w:lang w:val="sq-AL"/>
        </w:rPr>
        <w:t>12</w:t>
      </w:r>
      <w:r w:rsidR="00C35EE4">
        <w:rPr>
          <w:szCs w:val="24"/>
          <w:lang w:val="sq-AL"/>
        </w:rPr>
        <w:t xml:space="preserve"> p</w:t>
      </w:r>
      <w:r w:rsidR="00BE029D">
        <w:rPr>
          <w:szCs w:val="24"/>
          <w:lang w:val="sq-AL"/>
        </w:rPr>
        <w:t>ril</w:t>
      </w:r>
      <w:r w:rsidR="00BB44F7">
        <w:rPr>
          <w:szCs w:val="24"/>
          <w:lang w:val="sq-AL"/>
        </w:rPr>
        <w:t xml:space="preserve">l </w:t>
      </w:r>
      <w:r w:rsidRPr="009B23DC">
        <w:rPr>
          <w:szCs w:val="24"/>
          <w:lang w:val="sq-AL"/>
        </w:rPr>
        <w:t>201</w:t>
      </w:r>
      <w:r w:rsidR="00F9193F">
        <w:rPr>
          <w:szCs w:val="24"/>
          <w:lang w:val="sq-AL"/>
        </w:rPr>
        <w:t>7</w:t>
      </w:r>
    </w:p>
    <w:p w:rsidR="00B53C07" w:rsidRPr="009B23DC" w:rsidRDefault="002E5D8D" w:rsidP="00F81BA7">
      <w:pPr>
        <w:tabs>
          <w:tab w:val="right" w:pos="9027"/>
        </w:tabs>
        <w:jc w:val="both"/>
        <w:rPr>
          <w:b/>
          <w:i/>
          <w:szCs w:val="24"/>
          <w:lang w:val="sq-AL"/>
        </w:rPr>
      </w:pPr>
      <w:r w:rsidRPr="009B23DC">
        <w:rPr>
          <w:b/>
          <w:i/>
          <w:szCs w:val="24"/>
          <w:lang w:val="sq-AL"/>
        </w:rPr>
        <w:tab/>
      </w:r>
    </w:p>
    <w:p w:rsidR="005D2A29" w:rsidRPr="009B23DC" w:rsidRDefault="005D2A29" w:rsidP="00F81BA7">
      <w:pPr>
        <w:tabs>
          <w:tab w:val="right" w:pos="9027"/>
        </w:tabs>
        <w:jc w:val="both"/>
        <w:rPr>
          <w:b/>
          <w:szCs w:val="24"/>
          <w:lang w:val="sq-AL"/>
        </w:rPr>
      </w:pPr>
    </w:p>
    <w:p w:rsidR="00BA7600" w:rsidRPr="009B23DC" w:rsidRDefault="00411BCC" w:rsidP="00E36F20">
      <w:pPr>
        <w:tabs>
          <w:tab w:val="right" w:pos="9027"/>
        </w:tabs>
        <w:jc w:val="center"/>
        <w:rPr>
          <w:b/>
          <w:szCs w:val="24"/>
          <w:lang w:val="sq-AL"/>
        </w:rPr>
      </w:pPr>
      <w:r w:rsidRPr="009B23DC">
        <w:rPr>
          <w:b/>
          <w:szCs w:val="24"/>
          <w:lang w:val="sq-AL"/>
        </w:rPr>
        <w:t xml:space="preserve">Termat e referencës </w:t>
      </w:r>
    </w:p>
    <w:p w:rsidR="006835F7" w:rsidRPr="009B23DC" w:rsidRDefault="006835F7" w:rsidP="00E36F20">
      <w:pPr>
        <w:tabs>
          <w:tab w:val="right" w:pos="9027"/>
        </w:tabs>
        <w:jc w:val="center"/>
        <w:rPr>
          <w:b/>
          <w:szCs w:val="24"/>
          <w:lang w:val="sq-AL"/>
        </w:rPr>
      </w:pPr>
    </w:p>
    <w:p w:rsidR="005D2A29" w:rsidRPr="009B23DC" w:rsidRDefault="00E84DF1" w:rsidP="00E36F20">
      <w:pPr>
        <w:tabs>
          <w:tab w:val="right" w:pos="9027"/>
        </w:tabs>
        <w:jc w:val="center"/>
        <w:rPr>
          <w:b/>
          <w:szCs w:val="24"/>
          <w:lang w:val="sq-AL"/>
        </w:rPr>
      </w:pPr>
      <w:r w:rsidRPr="009B23DC">
        <w:rPr>
          <w:b/>
          <w:szCs w:val="24"/>
          <w:lang w:val="sq-AL"/>
        </w:rPr>
        <w:t xml:space="preserve">Për zbatimin e projekteve të vogla në mbështetje të strukturave të regjistruara rinore dhe organizatave të shoqërisë </w:t>
      </w:r>
      <w:r w:rsidR="002627A6">
        <w:rPr>
          <w:b/>
          <w:szCs w:val="24"/>
          <w:lang w:val="sq-AL"/>
        </w:rPr>
        <w:t>civile për ‘Parandalimi</w:t>
      </w:r>
      <w:r w:rsidR="00633A56">
        <w:rPr>
          <w:b/>
          <w:szCs w:val="24"/>
          <w:lang w:val="sq-AL"/>
        </w:rPr>
        <w:t>ne</w:t>
      </w:r>
      <w:r w:rsidRPr="009B23DC">
        <w:rPr>
          <w:b/>
          <w:szCs w:val="24"/>
          <w:lang w:val="sq-AL"/>
        </w:rPr>
        <w:t xml:space="preserve"> ekstremizmit të dhunshëm dhe radikalizimit</w:t>
      </w:r>
      <w:r w:rsidR="002C1CF0" w:rsidRPr="009B23DC">
        <w:rPr>
          <w:b/>
          <w:szCs w:val="24"/>
          <w:lang w:val="sq-AL"/>
        </w:rPr>
        <w:t>”</w:t>
      </w:r>
    </w:p>
    <w:p w:rsidR="002630E5" w:rsidRPr="009B23DC" w:rsidRDefault="002630E5" w:rsidP="00E36F20">
      <w:pPr>
        <w:tabs>
          <w:tab w:val="right" w:pos="9027"/>
        </w:tabs>
        <w:jc w:val="center"/>
        <w:rPr>
          <w:szCs w:val="24"/>
          <w:lang w:val="sq-AL"/>
        </w:rPr>
      </w:pPr>
    </w:p>
    <w:p w:rsidR="005D2A29" w:rsidRPr="009B23DC" w:rsidRDefault="00633A56" w:rsidP="00F81BA7">
      <w:pPr>
        <w:tabs>
          <w:tab w:val="right" w:pos="9027"/>
        </w:tabs>
        <w:jc w:val="both"/>
        <w:rPr>
          <w:b/>
          <w:szCs w:val="24"/>
          <w:u w:val="single"/>
          <w:lang w:val="sq-AL"/>
        </w:rPr>
      </w:pPr>
      <w:r>
        <w:rPr>
          <w:b/>
          <w:szCs w:val="24"/>
          <w:u w:val="single"/>
          <w:lang w:val="sq-AL"/>
        </w:rPr>
        <w:t>Historiku</w:t>
      </w:r>
      <w:r w:rsidR="009F1354" w:rsidRPr="009B23DC">
        <w:rPr>
          <w:b/>
          <w:szCs w:val="24"/>
          <w:u w:val="single"/>
          <w:lang w:val="sq-AL"/>
        </w:rPr>
        <w:t>:</w:t>
      </w:r>
    </w:p>
    <w:p w:rsidR="00C674FF" w:rsidRPr="00A848DB" w:rsidRDefault="0022085F" w:rsidP="00A848DB">
      <w:pPr>
        <w:jc w:val="both"/>
        <w:rPr>
          <w:rFonts w:ascii="Garamond" w:hAnsi="Garamond" w:cs="Arial"/>
          <w:b/>
          <w:bCs/>
          <w:sz w:val="20"/>
          <w:lang w:val="sq-AL"/>
        </w:rPr>
      </w:pPr>
      <w:r w:rsidRPr="009B23DC">
        <w:rPr>
          <w:szCs w:val="24"/>
          <w:lang w:val="sq-AL" w:eastAsia="en-US"/>
        </w:rPr>
        <w:t xml:space="preserve">Në kuadër të projektit </w:t>
      </w:r>
      <w:r w:rsidR="00D949C2" w:rsidRPr="009B23DC">
        <w:rPr>
          <w:szCs w:val="24"/>
          <w:lang w:val="sq-AL" w:eastAsia="en-US"/>
        </w:rPr>
        <w:t>“</w:t>
      </w:r>
      <w:r w:rsidR="006B77E8">
        <w:rPr>
          <w:szCs w:val="24"/>
          <w:lang w:val="sq-AL" w:eastAsia="en-US"/>
        </w:rPr>
        <w:t>A</w:t>
      </w:r>
      <w:r w:rsidR="00F9193F">
        <w:rPr>
          <w:szCs w:val="24"/>
          <w:lang w:val="sq-AL" w:eastAsia="en-US"/>
        </w:rPr>
        <w:t xml:space="preserve">vancimi </w:t>
      </w:r>
      <w:r w:rsidR="00B241DA">
        <w:rPr>
          <w:szCs w:val="24"/>
          <w:lang w:val="sq-AL" w:eastAsia="en-US"/>
        </w:rPr>
        <w:t>i</w:t>
      </w:r>
      <w:r w:rsidR="00F9193F">
        <w:rPr>
          <w:szCs w:val="24"/>
          <w:lang w:val="sq-AL" w:eastAsia="en-US"/>
        </w:rPr>
        <w:t xml:space="preserve"> rolit të organizatave të shoqërisë civile, </w:t>
      </w:r>
      <w:r w:rsidR="00107C0B">
        <w:rPr>
          <w:szCs w:val="24"/>
          <w:lang w:val="sq-AL" w:eastAsia="en-US"/>
        </w:rPr>
        <w:t>të rinjë</w:t>
      </w:r>
      <w:r w:rsidR="000F28A3">
        <w:rPr>
          <w:szCs w:val="24"/>
          <w:lang w:val="sq-AL" w:eastAsia="en-US"/>
        </w:rPr>
        <w:t>ve,</w:t>
      </w:r>
      <w:r w:rsidR="00107C0B">
        <w:rPr>
          <w:szCs w:val="24"/>
          <w:lang w:val="sq-AL" w:eastAsia="en-US"/>
        </w:rPr>
        <w:t xml:space="preserve"> gra</w:t>
      </w:r>
      <w:r w:rsidR="000F28A3">
        <w:rPr>
          <w:szCs w:val="24"/>
          <w:lang w:val="sq-AL" w:eastAsia="en-US"/>
        </w:rPr>
        <w:t>ve</w:t>
      </w:r>
      <w:r w:rsidR="00107C0B">
        <w:rPr>
          <w:szCs w:val="24"/>
          <w:lang w:val="sq-AL" w:eastAsia="en-US"/>
        </w:rPr>
        <w:t xml:space="preserve"> dhe burra</w:t>
      </w:r>
      <w:r w:rsidR="000F28A3">
        <w:rPr>
          <w:szCs w:val="24"/>
          <w:lang w:val="sq-AL" w:eastAsia="en-US"/>
        </w:rPr>
        <w:t>ve</w:t>
      </w:r>
      <w:r w:rsidR="00107C0B">
        <w:rPr>
          <w:szCs w:val="24"/>
          <w:lang w:val="sq-AL" w:eastAsia="en-US"/>
        </w:rPr>
        <w:t xml:space="preserve"> lider të ardhshëm </w:t>
      </w:r>
      <w:r w:rsidR="00020DD8">
        <w:rPr>
          <w:szCs w:val="24"/>
          <w:lang w:val="sq-AL" w:eastAsia="en-US"/>
        </w:rPr>
        <w:t>në vendimmarrje dhe jetë publike</w:t>
      </w:r>
      <w:r w:rsidR="00F13565" w:rsidRPr="009B23DC">
        <w:rPr>
          <w:szCs w:val="24"/>
          <w:lang w:val="sq-AL" w:eastAsia="en-US"/>
        </w:rPr>
        <w:t>”</w:t>
      </w:r>
      <w:r w:rsidRPr="009B23DC">
        <w:rPr>
          <w:szCs w:val="24"/>
          <w:lang w:val="sq-AL" w:eastAsia="en-US"/>
        </w:rPr>
        <w:t xml:space="preserve">, aktiviteti </w:t>
      </w:r>
      <w:r w:rsidR="00820D69" w:rsidRPr="009B23DC">
        <w:rPr>
          <w:szCs w:val="24"/>
          <w:lang w:val="sq-AL" w:eastAsia="en-US"/>
        </w:rPr>
        <w:t xml:space="preserve"> 3.4</w:t>
      </w:r>
      <w:r w:rsidR="00736D22">
        <w:rPr>
          <w:szCs w:val="24"/>
          <w:lang w:val="sq-AL" w:eastAsia="en-US"/>
        </w:rPr>
        <w:t xml:space="preserve">; </w:t>
      </w:r>
      <w:r w:rsidR="00736D22" w:rsidRPr="00A848DB">
        <w:rPr>
          <w:szCs w:val="24"/>
          <w:lang w:val="sq-AL" w:eastAsia="en-US"/>
        </w:rPr>
        <w:t>duke u mbështetur në Rregulloren e Ministrisë së Kulturës, Rinisë dhe Sporteve Nr.09/2015 për Subvencionimin në Fushën e Kulturës, Trashëgimisë Kulturore, Rinisë dhe Sportit (MKRS);  në kuadër të</w:t>
      </w:r>
      <w:r w:rsidR="003E335F" w:rsidRPr="00A848DB">
        <w:rPr>
          <w:szCs w:val="24"/>
          <w:lang w:val="sq-AL" w:eastAsia="en-US"/>
        </w:rPr>
        <w:t xml:space="preserve"> Planit të Veprimit të Qeverisë së Kosovës për implementimin e </w:t>
      </w:r>
      <w:r w:rsidR="00736D22" w:rsidRPr="00A848DB">
        <w:rPr>
          <w:szCs w:val="24"/>
          <w:lang w:val="sq-AL" w:eastAsia="en-US"/>
        </w:rPr>
        <w:t xml:space="preserve"> Strategji</w:t>
      </w:r>
      <w:r w:rsidR="003E335F" w:rsidRPr="00A848DB">
        <w:rPr>
          <w:szCs w:val="24"/>
          <w:lang w:val="sq-AL" w:eastAsia="en-US"/>
        </w:rPr>
        <w:t>s</w:t>
      </w:r>
      <w:r w:rsidR="00736D22" w:rsidRPr="00A848DB">
        <w:rPr>
          <w:szCs w:val="24"/>
          <w:lang w:val="sq-AL" w:eastAsia="en-US"/>
        </w:rPr>
        <w:t>ë për Parandalimin e Ekstremizmit të Dhunshëm dhe Radikalizmit që Shpie në Terrorizëm 2015-2020</w:t>
      </w:r>
      <w:r w:rsidR="003E335F" w:rsidRPr="00A848DB">
        <w:rPr>
          <w:szCs w:val="24"/>
          <w:lang w:val="sq-AL" w:eastAsia="en-US"/>
        </w:rPr>
        <w:t xml:space="preserve"> si dhe Strategjisë </w:t>
      </w:r>
      <w:r w:rsidR="00A603A4" w:rsidRPr="00A848DB">
        <w:rPr>
          <w:szCs w:val="24"/>
          <w:lang w:val="sq-AL" w:eastAsia="en-US"/>
        </w:rPr>
        <w:t xml:space="preserve">për Rini </w:t>
      </w:r>
      <w:r w:rsidR="003E335F" w:rsidRPr="00A848DB">
        <w:rPr>
          <w:szCs w:val="24"/>
          <w:lang w:val="sq-AL" w:eastAsia="en-US"/>
        </w:rPr>
        <w:t>dhe Planit të Veprimit të rishikuar të MKRS-ës 2013 – 2017</w:t>
      </w:r>
      <w:r w:rsidR="00A848DB" w:rsidRPr="00A848DB">
        <w:rPr>
          <w:szCs w:val="24"/>
          <w:lang w:val="sq-AL" w:eastAsia="en-US"/>
        </w:rPr>
        <w:t xml:space="preserve">, </w:t>
      </w:r>
      <w:r w:rsidRPr="009B23DC">
        <w:rPr>
          <w:szCs w:val="24"/>
          <w:lang w:val="sq-AL" w:eastAsia="en-US"/>
        </w:rPr>
        <w:t>Seksioni për Pjesëmarrje Publike (SPP) pranë Departamentit për Demokratizim të OSBE-së në Kosovë (OSBE)</w:t>
      </w:r>
      <w:r w:rsidR="00F01249" w:rsidRPr="009B23DC">
        <w:rPr>
          <w:szCs w:val="24"/>
          <w:lang w:val="sq-AL" w:eastAsia="en-US"/>
        </w:rPr>
        <w:t>,</w:t>
      </w:r>
      <w:r w:rsidRPr="009B23DC">
        <w:rPr>
          <w:szCs w:val="24"/>
          <w:lang w:val="sq-AL" w:eastAsia="en-US"/>
        </w:rPr>
        <w:t xml:space="preserve"> në bashkëpunim të ngushtë me Departamentin e Rinisë (DR) pranë Ministrisë së Kulturës, Rinisë dhe Sportit (MKRS)</w:t>
      </w:r>
      <w:r w:rsidR="00075670">
        <w:rPr>
          <w:szCs w:val="24"/>
          <w:lang w:val="sq-AL" w:eastAsia="en-US"/>
        </w:rPr>
        <w:t>, synon të shtoj</w:t>
      </w:r>
      <w:r w:rsidR="007D6595" w:rsidRPr="009B23DC">
        <w:rPr>
          <w:szCs w:val="24"/>
          <w:lang w:val="sq-AL" w:eastAsia="en-US"/>
        </w:rPr>
        <w:t xml:space="preserve">ë përpjekjet për pjesëmarrje dhe avokim të organizatave të shoqërisë civile (OSHC), grupeve të grave dhe </w:t>
      </w:r>
      <w:r w:rsidR="00344FC9">
        <w:rPr>
          <w:szCs w:val="24"/>
          <w:lang w:val="sq-AL" w:eastAsia="en-US"/>
        </w:rPr>
        <w:t>rinisë</w:t>
      </w:r>
      <w:r w:rsidR="007D6595" w:rsidRPr="009B23DC">
        <w:rPr>
          <w:szCs w:val="24"/>
          <w:lang w:val="sq-AL" w:eastAsia="en-US"/>
        </w:rPr>
        <w:t xml:space="preserve"> për të punuar me institucionet komunale dhe qendrore.</w:t>
      </w:r>
    </w:p>
    <w:p w:rsidR="00AD7131" w:rsidRPr="009B23DC" w:rsidRDefault="00AD7131" w:rsidP="00F81BA7">
      <w:pPr>
        <w:jc w:val="both"/>
        <w:rPr>
          <w:szCs w:val="24"/>
          <w:lang w:val="sq-AL" w:eastAsia="en-US"/>
        </w:rPr>
      </w:pPr>
    </w:p>
    <w:p w:rsidR="0013711F" w:rsidRPr="009B23DC" w:rsidRDefault="008D01CD" w:rsidP="00F81BA7">
      <w:pPr>
        <w:jc w:val="both"/>
        <w:rPr>
          <w:szCs w:val="24"/>
          <w:lang w:val="sq-AL" w:eastAsia="en-US"/>
        </w:rPr>
      </w:pPr>
      <w:r w:rsidRPr="009B23DC">
        <w:rPr>
          <w:szCs w:val="24"/>
          <w:lang w:val="sq-AL" w:eastAsia="en-US"/>
        </w:rPr>
        <w:t>Me qëllim të shtimit të kapaciteteve të strukturave të regjistruara rinore përmes partneritetit me OSHC</w:t>
      </w:r>
      <w:r w:rsidR="00941965">
        <w:rPr>
          <w:szCs w:val="24"/>
          <w:lang w:val="sq-AL" w:eastAsia="en-US"/>
        </w:rPr>
        <w:t>-të</w:t>
      </w:r>
      <w:r w:rsidRPr="009B23DC">
        <w:rPr>
          <w:szCs w:val="24"/>
          <w:lang w:val="sq-AL" w:eastAsia="en-US"/>
        </w:rPr>
        <w:t xml:space="preserve"> e tjera vendore, OSBE-ja dhe MKRS do t’i përkrahin ato në </w:t>
      </w:r>
      <w:r w:rsidR="007929BE" w:rsidRPr="009B23DC">
        <w:rPr>
          <w:szCs w:val="24"/>
          <w:lang w:val="sq-AL" w:eastAsia="en-US"/>
        </w:rPr>
        <w:t>përmbushjen e rolit të tyre si “faktorë të ndryshimit” në vendimmarrjen dhe politikat publike në nivel lokal duke i ndihmuar ato në zbatimin e veprimeve konkrete.</w:t>
      </w:r>
      <w:r w:rsidR="001F1022" w:rsidRPr="009B23DC">
        <w:rPr>
          <w:szCs w:val="24"/>
          <w:lang w:val="sq-AL" w:eastAsia="en-US"/>
        </w:rPr>
        <w:t xml:space="preserve">Në kuadër të kësaj, SPP/OSBE dhe DR/MKRS do të mbështesin deri në </w:t>
      </w:r>
      <w:r w:rsidR="001F1022" w:rsidRPr="009B23DC">
        <w:rPr>
          <w:b/>
          <w:szCs w:val="24"/>
          <w:lang w:val="sq-AL" w:eastAsia="en-US"/>
        </w:rPr>
        <w:t xml:space="preserve">10 struktura të regjistruara rinore në partneritet me OSHC e tjera </w:t>
      </w:r>
      <w:r w:rsidR="001F1022" w:rsidRPr="009B23DC">
        <w:rPr>
          <w:szCs w:val="24"/>
          <w:lang w:val="sq-AL" w:eastAsia="en-US"/>
        </w:rPr>
        <w:t xml:space="preserve">për të zbatuar projekte të vogla </w:t>
      </w:r>
      <w:r w:rsidR="00494D6D" w:rsidRPr="009B23DC">
        <w:rPr>
          <w:szCs w:val="24"/>
          <w:lang w:val="sq-AL" w:eastAsia="en-US"/>
        </w:rPr>
        <w:t>(</w:t>
      </w:r>
      <w:r w:rsidR="009B3F31" w:rsidRPr="009B23DC">
        <w:rPr>
          <w:szCs w:val="24"/>
          <w:lang w:val="sq-AL" w:eastAsia="en-US"/>
        </w:rPr>
        <w:t>prej</w:t>
      </w:r>
      <w:r w:rsidR="009925E3" w:rsidRPr="009B23DC">
        <w:rPr>
          <w:szCs w:val="24"/>
          <w:lang w:val="sq-AL" w:eastAsia="en-US"/>
        </w:rPr>
        <w:t>500</w:t>
      </w:r>
      <w:r w:rsidR="00236FD4">
        <w:rPr>
          <w:szCs w:val="24"/>
          <w:lang w:val="sq-AL" w:eastAsia="en-US"/>
        </w:rPr>
        <w:t>-</w:t>
      </w:r>
      <w:r w:rsidR="001F1022" w:rsidRPr="009B23DC">
        <w:rPr>
          <w:szCs w:val="24"/>
          <w:lang w:val="sq-AL" w:eastAsia="en-US"/>
        </w:rPr>
        <w:t xml:space="preserve"> 1500 EUR</w:t>
      </w:r>
      <w:r w:rsidR="00494D6D" w:rsidRPr="009B23DC">
        <w:rPr>
          <w:szCs w:val="24"/>
          <w:lang w:val="sq-AL" w:eastAsia="en-US"/>
        </w:rPr>
        <w:t xml:space="preserve">). </w:t>
      </w:r>
      <w:r w:rsidR="009E5BAC" w:rsidRPr="009B23DC">
        <w:rPr>
          <w:szCs w:val="24"/>
          <w:lang w:val="sq-AL" w:eastAsia="en-US"/>
        </w:rPr>
        <w:t>Kapaciteti për zbatimin e projekteve bazohet në punën e tyre në të kaluarën dhe historikun e veprimtarive që kanë të bëjnë me rininë në fushat e tyre gjegjëse të përgjegjësisë në vitin 201</w:t>
      </w:r>
      <w:r w:rsidR="00020DD8">
        <w:rPr>
          <w:szCs w:val="24"/>
          <w:lang w:val="sq-AL" w:eastAsia="en-US"/>
        </w:rPr>
        <w:t>6</w:t>
      </w:r>
      <w:r w:rsidR="009E5BAC" w:rsidRPr="009B23DC">
        <w:rPr>
          <w:szCs w:val="24"/>
          <w:lang w:val="sq-AL" w:eastAsia="en-US"/>
        </w:rPr>
        <w:t xml:space="preserve"> dhe propozimet konkrete për ndërmarrjen e veprimeve. Tema me prioritet </w:t>
      </w:r>
      <w:r w:rsidR="00941965">
        <w:rPr>
          <w:szCs w:val="24"/>
          <w:lang w:val="sq-AL" w:eastAsia="en-US"/>
        </w:rPr>
        <w:t>e</w:t>
      </w:r>
      <w:r w:rsidR="009E5BAC" w:rsidRPr="009B23DC">
        <w:rPr>
          <w:szCs w:val="24"/>
          <w:lang w:val="sq-AL" w:eastAsia="en-US"/>
        </w:rPr>
        <w:t xml:space="preserve"> ide</w:t>
      </w:r>
      <w:r w:rsidR="00941965">
        <w:rPr>
          <w:szCs w:val="24"/>
          <w:lang w:val="sq-AL" w:eastAsia="en-US"/>
        </w:rPr>
        <w:t>ntifikuar për vitin 201</w:t>
      </w:r>
      <w:r w:rsidR="00020DD8">
        <w:rPr>
          <w:szCs w:val="24"/>
          <w:lang w:val="sq-AL" w:eastAsia="en-US"/>
        </w:rPr>
        <w:t>7</w:t>
      </w:r>
      <w:r w:rsidR="00941965">
        <w:rPr>
          <w:szCs w:val="24"/>
          <w:lang w:val="sq-AL" w:eastAsia="en-US"/>
        </w:rPr>
        <w:t xml:space="preserve"> është </w:t>
      </w:r>
      <w:r w:rsidR="009E5BAC" w:rsidRPr="009B23DC">
        <w:rPr>
          <w:szCs w:val="24"/>
          <w:lang w:val="sq-AL" w:eastAsia="en-US"/>
        </w:rPr>
        <w:t>“Parandalimi i ekstremizmit të dhunshëm dhe radikalizimit</w:t>
      </w:r>
      <w:r w:rsidR="00494D6D" w:rsidRPr="009B23DC">
        <w:rPr>
          <w:szCs w:val="24"/>
          <w:lang w:val="sq-AL" w:eastAsia="en-US"/>
        </w:rPr>
        <w:t>”.</w:t>
      </w:r>
    </w:p>
    <w:p w:rsidR="00324F1E" w:rsidRPr="009B23DC" w:rsidRDefault="00324F1E" w:rsidP="00F81BA7">
      <w:pPr>
        <w:tabs>
          <w:tab w:val="right" w:pos="9027"/>
        </w:tabs>
        <w:jc w:val="both"/>
        <w:rPr>
          <w:szCs w:val="24"/>
          <w:lang w:val="sq-AL"/>
        </w:rPr>
      </w:pPr>
    </w:p>
    <w:p w:rsidR="00266A6A" w:rsidRPr="009B23DC" w:rsidRDefault="00D4640A" w:rsidP="00266A6A">
      <w:pPr>
        <w:tabs>
          <w:tab w:val="right" w:pos="9027"/>
        </w:tabs>
        <w:jc w:val="both"/>
        <w:rPr>
          <w:b/>
          <w:szCs w:val="24"/>
          <w:u w:val="single"/>
          <w:lang w:val="sq-AL"/>
        </w:rPr>
      </w:pPr>
      <w:r w:rsidRPr="009B23DC">
        <w:rPr>
          <w:b/>
          <w:szCs w:val="24"/>
          <w:u w:val="single"/>
          <w:lang w:val="sq-AL"/>
        </w:rPr>
        <w:t>Qëllimi</w:t>
      </w:r>
      <w:r w:rsidR="00266A6A" w:rsidRPr="009B23DC">
        <w:rPr>
          <w:b/>
          <w:szCs w:val="24"/>
          <w:u w:val="single"/>
          <w:lang w:val="sq-AL"/>
        </w:rPr>
        <w:t>:</w:t>
      </w:r>
    </w:p>
    <w:p w:rsidR="003331DA" w:rsidRPr="003331DA" w:rsidRDefault="003331DA" w:rsidP="003331DA">
      <w:pPr>
        <w:jc w:val="both"/>
        <w:rPr>
          <w:szCs w:val="24"/>
          <w:lang w:val="sq-AL" w:eastAsia="en-US"/>
        </w:rPr>
      </w:pPr>
      <w:r w:rsidRPr="003331DA">
        <w:rPr>
          <w:szCs w:val="24"/>
          <w:lang w:val="sq-AL" w:eastAsia="en-US"/>
        </w:rPr>
        <w:t>Qëllimi i këtij aktiviteti është që të mbështesë dhe zhvilloj kapacitetet e strukturave të regjistruara të rinisë në zbatimin e projekteve, me theks të veçantë në vetëdijesim, anketa vlerësuese dhe studime hulumtuese për “Parandalimin e ekstremizmit të dhunshëm dhe radikalizmit” tek të rinjtë.</w:t>
      </w:r>
    </w:p>
    <w:p w:rsidR="001D3CC3" w:rsidRPr="009B23DC" w:rsidRDefault="001D3CC3" w:rsidP="001B3F36">
      <w:pPr>
        <w:tabs>
          <w:tab w:val="right" w:pos="9027"/>
        </w:tabs>
        <w:jc w:val="both"/>
        <w:rPr>
          <w:szCs w:val="24"/>
          <w:lang w:val="sq-AL"/>
        </w:rPr>
      </w:pPr>
    </w:p>
    <w:p w:rsidR="001D3CC3" w:rsidRPr="009B23DC" w:rsidRDefault="0058699E" w:rsidP="001D3CC3">
      <w:pPr>
        <w:autoSpaceDE w:val="0"/>
        <w:autoSpaceDN w:val="0"/>
        <w:adjustRightInd w:val="0"/>
        <w:jc w:val="both"/>
        <w:rPr>
          <w:b/>
          <w:szCs w:val="24"/>
          <w:u w:val="single"/>
          <w:lang w:val="sq-AL"/>
        </w:rPr>
      </w:pPr>
      <w:r w:rsidRPr="009B23DC">
        <w:rPr>
          <w:b/>
          <w:szCs w:val="24"/>
          <w:u w:val="single"/>
          <w:lang w:val="sq-AL"/>
        </w:rPr>
        <w:t>Detyrat</w:t>
      </w:r>
      <w:r w:rsidR="001D3CC3" w:rsidRPr="009B23DC">
        <w:rPr>
          <w:b/>
          <w:szCs w:val="24"/>
          <w:u w:val="single"/>
          <w:lang w:val="sq-AL"/>
        </w:rPr>
        <w:t>:</w:t>
      </w:r>
    </w:p>
    <w:p w:rsidR="001D3CC3" w:rsidRPr="009B23DC" w:rsidRDefault="00242517" w:rsidP="001D3CC3">
      <w:pPr>
        <w:jc w:val="both"/>
        <w:rPr>
          <w:szCs w:val="24"/>
          <w:lang w:val="sq-AL"/>
        </w:rPr>
      </w:pPr>
      <w:r>
        <w:rPr>
          <w:szCs w:val="24"/>
          <w:lang w:val="sq-AL"/>
        </w:rPr>
        <w:t>T</w:t>
      </w:r>
      <w:r w:rsidR="0058699E" w:rsidRPr="009B23DC">
        <w:rPr>
          <w:szCs w:val="24"/>
          <w:lang w:val="sq-AL"/>
        </w:rPr>
        <w:t xml:space="preserve">ë </w:t>
      </w:r>
      <w:r>
        <w:rPr>
          <w:szCs w:val="24"/>
          <w:lang w:val="sq-AL"/>
        </w:rPr>
        <w:t>mentoruaranga</w:t>
      </w:r>
      <w:r w:rsidR="0058699E" w:rsidRPr="009B23DC">
        <w:rPr>
          <w:szCs w:val="24"/>
          <w:lang w:val="sq-AL"/>
        </w:rPr>
        <w:t xml:space="preserve"> SPP dhe DR, </w:t>
      </w:r>
      <w:r w:rsidR="00E74F02" w:rsidRPr="009B23DC">
        <w:rPr>
          <w:szCs w:val="24"/>
          <w:lang w:val="sq-AL"/>
        </w:rPr>
        <w:t>konsorciumet</w:t>
      </w:r>
      <w:r w:rsidR="0058699E" w:rsidRPr="009B23DC">
        <w:rPr>
          <w:szCs w:val="24"/>
          <w:lang w:val="sq-AL"/>
        </w:rPr>
        <w:t xml:space="preserve"> e përzgjedhura të strukturave të regjistruara rinore dhe OSHC do të</w:t>
      </w:r>
      <w:r w:rsidR="001D3CC3" w:rsidRPr="009B23DC">
        <w:rPr>
          <w:szCs w:val="24"/>
          <w:lang w:val="sq-AL"/>
        </w:rPr>
        <w:t>:</w:t>
      </w:r>
    </w:p>
    <w:p w:rsidR="001D3CC3" w:rsidRPr="009B23DC" w:rsidRDefault="001D3CC3" w:rsidP="001D3CC3">
      <w:pPr>
        <w:jc w:val="both"/>
        <w:rPr>
          <w:szCs w:val="24"/>
          <w:lang w:val="sq-AL"/>
        </w:rPr>
      </w:pPr>
    </w:p>
    <w:p w:rsidR="001D3CC3" w:rsidRPr="009B23DC" w:rsidRDefault="003E5889" w:rsidP="001D3CC3">
      <w:pPr>
        <w:numPr>
          <w:ilvl w:val="0"/>
          <w:numId w:val="4"/>
        </w:numPr>
        <w:jc w:val="both"/>
        <w:rPr>
          <w:szCs w:val="24"/>
          <w:lang w:val="sq-AL"/>
        </w:rPr>
      </w:pPr>
      <w:r w:rsidRPr="009B23DC">
        <w:rPr>
          <w:szCs w:val="24"/>
          <w:lang w:val="sq-AL"/>
        </w:rPr>
        <w:lastRenderedPageBreak/>
        <w:t>Caktojnë personel nga struktura e regjistruar rinore që të zbatojë aktivitetet dhe detyrat në kuadër të projektit</w:t>
      </w:r>
      <w:r w:rsidR="00B66441" w:rsidRPr="009B23DC">
        <w:rPr>
          <w:szCs w:val="24"/>
          <w:lang w:val="sq-AL"/>
        </w:rPr>
        <w:t>;</w:t>
      </w:r>
    </w:p>
    <w:p w:rsidR="00975895" w:rsidRPr="009B23DC" w:rsidRDefault="003E5889" w:rsidP="00975895">
      <w:pPr>
        <w:numPr>
          <w:ilvl w:val="0"/>
          <w:numId w:val="4"/>
        </w:numPr>
        <w:jc w:val="both"/>
        <w:rPr>
          <w:szCs w:val="24"/>
          <w:lang w:val="sq-AL"/>
        </w:rPr>
      </w:pPr>
      <w:r w:rsidRPr="009B23DC">
        <w:rPr>
          <w:szCs w:val="24"/>
          <w:lang w:val="sq-AL"/>
        </w:rPr>
        <w:t>Zbatojnë aktivitetet e projektit me kohë</w:t>
      </w:r>
      <w:r w:rsidR="00975895" w:rsidRPr="009B23DC">
        <w:rPr>
          <w:szCs w:val="24"/>
          <w:lang w:val="sq-AL"/>
        </w:rPr>
        <w:t>;</w:t>
      </w:r>
    </w:p>
    <w:p w:rsidR="001D3CC3" w:rsidRPr="009B23DC" w:rsidRDefault="003E5889" w:rsidP="001D3CC3">
      <w:pPr>
        <w:numPr>
          <w:ilvl w:val="0"/>
          <w:numId w:val="4"/>
        </w:numPr>
        <w:jc w:val="both"/>
        <w:rPr>
          <w:szCs w:val="24"/>
          <w:lang w:val="sq-AL"/>
        </w:rPr>
      </w:pPr>
      <w:r w:rsidRPr="009B23DC">
        <w:rPr>
          <w:szCs w:val="24"/>
          <w:lang w:val="sq-AL"/>
        </w:rPr>
        <w:t>Bashkëpunojn</w:t>
      </w:r>
      <w:r w:rsidR="005420A2">
        <w:rPr>
          <w:szCs w:val="24"/>
          <w:lang w:val="sq-AL"/>
        </w:rPr>
        <w:t xml:space="preserve">ë me zyrtarin komunal për rini </w:t>
      </w:r>
      <w:r w:rsidRPr="009B23DC">
        <w:rPr>
          <w:szCs w:val="24"/>
          <w:lang w:val="sq-AL"/>
        </w:rPr>
        <w:t>dhe/ose Drejtorinë e Kulturës, Rinisë dhe Sportit në nivel komunal;</w:t>
      </w:r>
    </w:p>
    <w:p w:rsidR="003D0F77" w:rsidRPr="009B23DC" w:rsidRDefault="003E5889" w:rsidP="006034E1">
      <w:pPr>
        <w:numPr>
          <w:ilvl w:val="0"/>
          <w:numId w:val="4"/>
        </w:numPr>
        <w:jc w:val="both"/>
        <w:rPr>
          <w:szCs w:val="24"/>
          <w:lang w:val="sq-AL"/>
        </w:rPr>
      </w:pPr>
      <w:r w:rsidRPr="009B23DC">
        <w:rPr>
          <w:szCs w:val="24"/>
          <w:lang w:val="sq-AL"/>
        </w:rPr>
        <w:t xml:space="preserve">Promovojnë pjesëmarrjen e barabartë të burrave dhe grave gjatë </w:t>
      </w:r>
      <w:r w:rsidR="00F57618">
        <w:rPr>
          <w:szCs w:val="24"/>
          <w:lang w:val="sq-AL"/>
        </w:rPr>
        <w:t>aktiviteteve</w:t>
      </w:r>
      <w:r w:rsidR="00680546" w:rsidRPr="009B23DC">
        <w:rPr>
          <w:szCs w:val="24"/>
          <w:lang w:val="sq-AL"/>
        </w:rPr>
        <w:t>;</w:t>
      </w:r>
    </w:p>
    <w:p w:rsidR="001D3CC3" w:rsidRPr="009B23DC" w:rsidRDefault="00F57618" w:rsidP="001D3CC3">
      <w:pPr>
        <w:numPr>
          <w:ilvl w:val="0"/>
          <w:numId w:val="4"/>
        </w:numPr>
        <w:jc w:val="both"/>
        <w:rPr>
          <w:szCs w:val="24"/>
          <w:lang w:val="sq-AL"/>
        </w:rPr>
      </w:pPr>
      <w:r>
        <w:rPr>
          <w:szCs w:val="24"/>
          <w:lang w:val="sq-AL"/>
        </w:rPr>
        <w:t>Dorëzojnë raport final për vlerësimine</w:t>
      </w:r>
      <w:r w:rsidR="003E5889" w:rsidRPr="009B23DC">
        <w:rPr>
          <w:szCs w:val="24"/>
          <w:lang w:val="sq-AL"/>
        </w:rPr>
        <w:t xml:space="preserve"> projektit (së paku 5 faqe)</w:t>
      </w:r>
      <w:r w:rsidR="008E305B" w:rsidRPr="009B23DC">
        <w:rPr>
          <w:szCs w:val="24"/>
          <w:lang w:val="sq-AL"/>
        </w:rPr>
        <w:t>.</w:t>
      </w:r>
    </w:p>
    <w:p w:rsidR="001D3CC3" w:rsidRPr="009B23DC" w:rsidRDefault="001D3CC3" w:rsidP="001B3F36">
      <w:pPr>
        <w:tabs>
          <w:tab w:val="right" w:pos="9027"/>
        </w:tabs>
        <w:jc w:val="both"/>
        <w:rPr>
          <w:szCs w:val="24"/>
          <w:lang w:val="sq-AL"/>
        </w:rPr>
      </w:pPr>
    </w:p>
    <w:p w:rsidR="00714B9E" w:rsidRPr="009B23DC" w:rsidRDefault="00714B9E" w:rsidP="008E305B">
      <w:pPr>
        <w:jc w:val="both"/>
        <w:rPr>
          <w:b/>
          <w:szCs w:val="24"/>
          <w:u w:val="single"/>
          <w:lang w:val="sq-AL"/>
        </w:rPr>
      </w:pPr>
    </w:p>
    <w:p w:rsidR="008E305B" w:rsidRPr="009B23DC" w:rsidRDefault="00FD0935" w:rsidP="008E305B">
      <w:pPr>
        <w:jc w:val="both"/>
        <w:rPr>
          <w:b/>
          <w:szCs w:val="24"/>
          <w:u w:val="single"/>
          <w:lang w:val="sq-AL"/>
        </w:rPr>
      </w:pPr>
      <w:r w:rsidRPr="009B23DC">
        <w:rPr>
          <w:b/>
          <w:szCs w:val="24"/>
          <w:u w:val="single"/>
          <w:lang w:val="sq-AL"/>
        </w:rPr>
        <w:t>Rezultatet e pritura</w:t>
      </w:r>
      <w:r w:rsidR="008E305B" w:rsidRPr="009B23DC">
        <w:rPr>
          <w:b/>
          <w:szCs w:val="24"/>
          <w:u w:val="single"/>
          <w:lang w:val="sq-AL"/>
        </w:rPr>
        <w:t>:</w:t>
      </w:r>
    </w:p>
    <w:p w:rsidR="008E305B" w:rsidRPr="009B23DC" w:rsidRDefault="001938B7" w:rsidP="008E305B">
      <w:pPr>
        <w:jc w:val="both"/>
        <w:rPr>
          <w:szCs w:val="24"/>
          <w:lang w:val="sq-AL"/>
        </w:rPr>
      </w:pPr>
      <w:r w:rsidRPr="009B23DC">
        <w:rPr>
          <w:szCs w:val="24"/>
          <w:lang w:val="sq-AL"/>
        </w:rPr>
        <w:t>Nën mbikëqyrjen e përgjithshme të menaxherit të projektit nga OSBE-ja dhe përfaqësuesit nga MKRS, aplikuesit që do të përzgjidhen do të dalin me rezultatet e mëposhtme</w:t>
      </w:r>
      <w:r w:rsidR="008E305B" w:rsidRPr="009B23DC">
        <w:rPr>
          <w:szCs w:val="24"/>
          <w:lang w:val="sq-AL"/>
        </w:rPr>
        <w:t>:</w:t>
      </w:r>
    </w:p>
    <w:p w:rsidR="008E305B" w:rsidRPr="009B23DC" w:rsidRDefault="008E305B" w:rsidP="008E305B">
      <w:pPr>
        <w:jc w:val="both"/>
        <w:rPr>
          <w:szCs w:val="24"/>
          <w:lang w:val="sq-AL"/>
        </w:rPr>
      </w:pPr>
    </w:p>
    <w:p w:rsidR="008E305B" w:rsidRPr="009B23DC" w:rsidRDefault="001938B7" w:rsidP="008E305B">
      <w:pPr>
        <w:numPr>
          <w:ilvl w:val="0"/>
          <w:numId w:val="2"/>
        </w:numPr>
        <w:jc w:val="both"/>
        <w:rPr>
          <w:szCs w:val="24"/>
          <w:lang w:val="sq-AL"/>
        </w:rPr>
      </w:pPr>
      <w:r w:rsidRPr="009B23DC">
        <w:rPr>
          <w:szCs w:val="24"/>
          <w:lang w:val="sq-AL"/>
        </w:rPr>
        <w:t xml:space="preserve">Brenda </w:t>
      </w:r>
      <w:r w:rsidRPr="009B23DC">
        <w:rPr>
          <w:i/>
          <w:szCs w:val="24"/>
          <w:lang w:val="sq-AL"/>
        </w:rPr>
        <w:t>dy</w:t>
      </w:r>
      <w:r w:rsidR="008E305B" w:rsidRPr="009B23DC">
        <w:rPr>
          <w:i/>
          <w:szCs w:val="24"/>
          <w:lang w:val="sq-AL"/>
        </w:rPr>
        <w:t xml:space="preserve"> (</w:t>
      </w:r>
      <w:r w:rsidR="00680546" w:rsidRPr="009B23DC">
        <w:rPr>
          <w:i/>
          <w:szCs w:val="24"/>
          <w:lang w:val="sq-AL"/>
        </w:rPr>
        <w:t>2</w:t>
      </w:r>
      <w:r w:rsidR="008E305B" w:rsidRPr="009B23DC">
        <w:rPr>
          <w:i/>
          <w:szCs w:val="24"/>
          <w:lang w:val="sq-AL"/>
        </w:rPr>
        <w:t xml:space="preserve">) </w:t>
      </w:r>
      <w:r w:rsidRPr="009B23DC">
        <w:rPr>
          <w:i/>
          <w:szCs w:val="24"/>
          <w:lang w:val="sq-AL"/>
        </w:rPr>
        <w:t xml:space="preserve">javëve, </w:t>
      </w:r>
      <w:r w:rsidRPr="009B23DC">
        <w:rPr>
          <w:szCs w:val="24"/>
          <w:lang w:val="sq-AL"/>
        </w:rPr>
        <w:t>konsorciumi i përzgjedhur duhet ta ketë planin përfundimtar të aktiviteteve me përfituesit dhe hisedarët e tjerë të projektit</w:t>
      </w:r>
      <w:r w:rsidR="008E305B" w:rsidRPr="009B23DC">
        <w:rPr>
          <w:szCs w:val="24"/>
          <w:lang w:val="sq-AL"/>
        </w:rPr>
        <w:t xml:space="preserve">; </w:t>
      </w:r>
    </w:p>
    <w:p w:rsidR="008E305B" w:rsidRPr="009B23DC" w:rsidRDefault="001938B7" w:rsidP="008E305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Cs w:val="24"/>
          <w:lang w:val="sq-AL"/>
        </w:rPr>
      </w:pPr>
      <w:r w:rsidRPr="009B23DC">
        <w:rPr>
          <w:szCs w:val="24"/>
          <w:lang w:val="sq-AL"/>
        </w:rPr>
        <w:t xml:space="preserve">Brenda </w:t>
      </w:r>
      <w:r w:rsidRPr="009B23DC">
        <w:rPr>
          <w:i/>
          <w:szCs w:val="24"/>
          <w:lang w:val="sq-AL"/>
        </w:rPr>
        <w:t>tr</w:t>
      </w:r>
      <w:r w:rsidR="00425E5C" w:rsidRPr="009B23DC">
        <w:rPr>
          <w:i/>
          <w:szCs w:val="24"/>
          <w:lang w:val="sq-AL"/>
        </w:rPr>
        <w:t>e</w:t>
      </w:r>
      <w:r w:rsidR="008E305B" w:rsidRPr="009B23DC">
        <w:rPr>
          <w:szCs w:val="24"/>
          <w:lang w:val="sq-AL"/>
        </w:rPr>
        <w:t xml:space="preserve"> (</w:t>
      </w:r>
      <w:r w:rsidR="00425E5C" w:rsidRPr="009B23DC">
        <w:rPr>
          <w:i/>
          <w:szCs w:val="24"/>
          <w:lang w:val="sq-AL"/>
        </w:rPr>
        <w:t>3</w:t>
      </w:r>
      <w:r w:rsidR="008E305B" w:rsidRPr="009B23DC">
        <w:rPr>
          <w:i/>
          <w:szCs w:val="24"/>
          <w:lang w:val="sq-AL"/>
        </w:rPr>
        <w:t>)</w:t>
      </w:r>
      <w:r w:rsidRPr="009B23DC">
        <w:rPr>
          <w:i/>
          <w:szCs w:val="24"/>
          <w:lang w:val="sq-AL"/>
        </w:rPr>
        <w:t>muajve,</w:t>
      </w:r>
      <w:r w:rsidR="001936F8" w:rsidRPr="009B23DC">
        <w:rPr>
          <w:szCs w:val="24"/>
          <w:lang w:val="sq-AL"/>
        </w:rPr>
        <w:t xml:space="preserve"> duhet t’i kenë zbatuar të aktivitetet e parapara</w:t>
      </w:r>
      <w:r w:rsidR="008E305B" w:rsidRPr="009B23DC">
        <w:rPr>
          <w:szCs w:val="24"/>
          <w:lang w:val="sq-AL"/>
        </w:rPr>
        <w:t xml:space="preserve">; </w:t>
      </w:r>
    </w:p>
    <w:p w:rsidR="008E305B" w:rsidRPr="009B23DC" w:rsidRDefault="001936F8" w:rsidP="008E305B">
      <w:pPr>
        <w:numPr>
          <w:ilvl w:val="0"/>
          <w:numId w:val="2"/>
        </w:numPr>
        <w:jc w:val="both"/>
        <w:rPr>
          <w:szCs w:val="24"/>
          <w:u w:val="single"/>
          <w:lang w:val="sq-AL"/>
        </w:rPr>
      </w:pPr>
      <w:r w:rsidRPr="009B23DC">
        <w:rPr>
          <w:szCs w:val="24"/>
          <w:lang w:val="sq-AL"/>
        </w:rPr>
        <w:t xml:space="preserve">Brenda </w:t>
      </w:r>
      <w:r w:rsidRPr="009B23DC">
        <w:rPr>
          <w:i/>
          <w:szCs w:val="24"/>
          <w:lang w:val="sq-AL"/>
        </w:rPr>
        <w:t>pesë</w:t>
      </w:r>
      <w:r w:rsidR="008E305B" w:rsidRPr="009B23DC">
        <w:rPr>
          <w:i/>
          <w:szCs w:val="24"/>
          <w:lang w:val="sq-AL"/>
        </w:rPr>
        <w:t xml:space="preserve"> (</w:t>
      </w:r>
      <w:r w:rsidR="00425E5C" w:rsidRPr="009B23DC">
        <w:rPr>
          <w:i/>
          <w:szCs w:val="24"/>
          <w:lang w:val="sq-AL"/>
        </w:rPr>
        <w:t>5</w:t>
      </w:r>
      <w:r w:rsidR="008E305B" w:rsidRPr="009B23DC">
        <w:rPr>
          <w:i/>
          <w:szCs w:val="24"/>
          <w:lang w:val="sq-AL"/>
        </w:rPr>
        <w:t xml:space="preserve">) </w:t>
      </w:r>
      <w:r w:rsidRPr="009B23DC">
        <w:rPr>
          <w:i/>
          <w:szCs w:val="24"/>
          <w:lang w:val="sq-AL"/>
        </w:rPr>
        <w:t xml:space="preserve">muajve, </w:t>
      </w:r>
      <w:r w:rsidRPr="009B23DC">
        <w:rPr>
          <w:szCs w:val="24"/>
          <w:lang w:val="sq-AL"/>
        </w:rPr>
        <w:t>konsorciumet e p</w:t>
      </w:r>
      <w:r w:rsidR="005420A2">
        <w:rPr>
          <w:szCs w:val="24"/>
          <w:lang w:val="sq-AL"/>
        </w:rPr>
        <w:t>ërzgjedhura duhet ta kenë përgat</w:t>
      </w:r>
      <w:r w:rsidR="002E1805">
        <w:rPr>
          <w:szCs w:val="24"/>
          <w:lang w:val="sq-AL"/>
        </w:rPr>
        <w:t>itur</w:t>
      </w:r>
      <w:r w:rsidRPr="009B23DC">
        <w:rPr>
          <w:szCs w:val="24"/>
          <w:lang w:val="sq-AL"/>
        </w:rPr>
        <w:t xml:space="preserve"> raportin përfundimtar të vlerësimit ku identifikohen në mënyrë të qartë rezultatet e arritura e që mbështeten me mjetet përkatëse të verifikimit</w:t>
      </w:r>
      <w:r w:rsidR="008E305B" w:rsidRPr="009B23DC">
        <w:rPr>
          <w:szCs w:val="24"/>
          <w:lang w:val="sq-AL"/>
        </w:rPr>
        <w:t xml:space="preserve">. </w:t>
      </w:r>
    </w:p>
    <w:p w:rsidR="008E305B" w:rsidRPr="009B23DC" w:rsidRDefault="008E305B" w:rsidP="001B3F36">
      <w:pPr>
        <w:tabs>
          <w:tab w:val="right" w:pos="9027"/>
        </w:tabs>
        <w:jc w:val="both"/>
        <w:rPr>
          <w:szCs w:val="24"/>
          <w:lang w:val="sq-AL"/>
        </w:rPr>
      </w:pPr>
    </w:p>
    <w:p w:rsidR="008E305B" w:rsidRPr="009B23DC" w:rsidRDefault="00963210" w:rsidP="008E305B">
      <w:pPr>
        <w:jc w:val="both"/>
        <w:rPr>
          <w:szCs w:val="24"/>
          <w:u w:val="single"/>
          <w:lang w:val="sq-AL"/>
        </w:rPr>
      </w:pPr>
      <w:r w:rsidRPr="009B23DC">
        <w:rPr>
          <w:b/>
          <w:szCs w:val="24"/>
          <w:u w:val="single"/>
          <w:lang w:val="sq-AL"/>
        </w:rPr>
        <w:t>Kohëzgjatja</w:t>
      </w:r>
      <w:r w:rsidR="008E305B" w:rsidRPr="009B23DC">
        <w:rPr>
          <w:b/>
          <w:szCs w:val="24"/>
          <w:u w:val="single"/>
          <w:lang w:val="sq-AL"/>
        </w:rPr>
        <w:t>:</w:t>
      </w:r>
    </w:p>
    <w:p w:rsidR="008E305B" w:rsidRPr="009B23DC" w:rsidRDefault="00963210" w:rsidP="008E305B">
      <w:pPr>
        <w:jc w:val="both"/>
        <w:rPr>
          <w:szCs w:val="24"/>
          <w:lang w:val="sq-AL"/>
        </w:rPr>
      </w:pPr>
      <w:r w:rsidRPr="009B23DC">
        <w:rPr>
          <w:szCs w:val="24"/>
          <w:lang w:val="sq-AL"/>
        </w:rPr>
        <w:t xml:space="preserve">Projektet duhet të zbatohen duke filluar nga </w:t>
      </w:r>
      <w:r w:rsidR="006E5094" w:rsidRPr="006E5094">
        <w:rPr>
          <w:szCs w:val="24"/>
          <w:lang w:val="sq-AL"/>
        </w:rPr>
        <w:t>1 qershori deri m</w:t>
      </w:r>
      <w:r w:rsidR="006E5094">
        <w:rPr>
          <w:szCs w:val="24"/>
          <w:lang w:val="sq-AL"/>
        </w:rPr>
        <w:t>ë 30 shtator</w:t>
      </w:r>
      <w:r w:rsidRPr="009B23DC">
        <w:rPr>
          <w:szCs w:val="24"/>
          <w:lang w:val="sq-AL"/>
        </w:rPr>
        <w:t>201</w:t>
      </w:r>
      <w:r w:rsidR="00BC544A">
        <w:rPr>
          <w:szCs w:val="24"/>
          <w:lang w:val="sq-AL"/>
        </w:rPr>
        <w:t>7</w:t>
      </w:r>
      <w:r w:rsidRPr="009B23DC">
        <w:rPr>
          <w:szCs w:val="24"/>
          <w:lang w:val="sq-AL"/>
        </w:rPr>
        <w:t>.</w:t>
      </w:r>
    </w:p>
    <w:p w:rsidR="008E305B" w:rsidRPr="009B23DC" w:rsidRDefault="008E305B" w:rsidP="001B3F36">
      <w:pPr>
        <w:tabs>
          <w:tab w:val="right" w:pos="9027"/>
        </w:tabs>
        <w:jc w:val="both"/>
        <w:rPr>
          <w:szCs w:val="24"/>
          <w:lang w:val="sq-AL"/>
        </w:rPr>
      </w:pPr>
    </w:p>
    <w:p w:rsidR="008A6CCA" w:rsidRPr="009B23DC" w:rsidRDefault="006A6910" w:rsidP="008E305B">
      <w:pPr>
        <w:jc w:val="both"/>
        <w:rPr>
          <w:szCs w:val="24"/>
          <w:lang w:val="sq-AL"/>
        </w:rPr>
      </w:pPr>
      <w:r w:rsidRPr="009B23DC">
        <w:rPr>
          <w:b/>
          <w:szCs w:val="24"/>
          <w:u w:val="single"/>
          <w:lang w:val="sq-AL"/>
        </w:rPr>
        <w:t>Treguesit e performanc</w:t>
      </w:r>
      <w:r w:rsidR="008A6CCA" w:rsidRPr="009B23DC">
        <w:rPr>
          <w:b/>
          <w:szCs w:val="24"/>
          <w:u w:val="single"/>
          <w:lang w:val="sq-AL"/>
        </w:rPr>
        <w:t>ës:</w:t>
      </w:r>
    </w:p>
    <w:p w:rsidR="008E305B" w:rsidRPr="009B23DC" w:rsidRDefault="008A6CCA" w:rsidP="008E305B">
      <w:pPr>
        <w:jc w:val="both"/>
        <w:rPr>
          <w:b/>
          <w:szCs w:val="24"/>
          <w:u w:val="single"/>
          <w:lang w:val="sq-AL"/>
        </w:rPr>
      </w:pPr>
      <w:r w:rsidRPr="009B23DC">
        <w:rPr>
          <w:szCs w:val="24"/>
          <w:lang w:val="sq-AL"/>
        </w:rPr>
        <w:t>Duke u bazuar në detyrat që do t’i marrë përsipër çdo konsorcium, rezultatet e pritura dhe  afatet e parapara, duhet të përmbushen treguesit e mëposhtëm të performancës:</w:t>
      </w:r>
    </w:p>
    <w:p w:rsidR="008E305B" w:rsidRPr="009B23DC" w:rsidRDefault="00DD2683" w:rsidP="008E305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  <w:lang w:val="sq-AL"/>
        </w:rPr>
      </w:pPr>
      <w:r w:rsidRPr="009B23DC">
        <w:rPr>
          <w:szCs w:val="24"/>
          <w:lang w:val="sq-AL"/>
        </w:rPr>
        <w:t xml:space="preserve">Çdo konsorcium </w:t>
      </w:r>
      <w:r w:rsidR="00A87EB9" w:rsidRPr="009B23DC">
        <w:rPr>
          <w:szCs w:val="24"/>
          <w:lang w:val="sq-AL"/>
        </w:rPr>
        <w:t xml:space="preserve">përfshin hisedarët përkatës dhe zhvillon monitorim </w:t>
      </w:r>
      <w:r w:rsidR="00D256DA">
        <w:rPr>
          <w:szCs w:val="24"/>
          <w:lang w:val="sq-AL"/>
        </w:rPr>
        <w:t xml:space="preserve">që konsideron aspektin </w:t>
      </w:r>
      <w:r w:rsidR="00EB013F" w:rsidRPr="009B23DC">
        <w:rPr>
          <w:szCs w:val="24"/>
          <w:lang w:val="sq-AL"/>
        </w:rPr>
        <w:t xml:space="preserve">gjinor dhe </w:t>
      </w:r>
      <w:r w:rsidR="00A87EB9" w:rsidRPr="009B23DC">
        <w:rPr>
          <w:szCs w:val="24"/>
          <w:lang w:val="sq-AL"/>
        </w:rPr>
        <w:t>mosh</w:t>
      </w:r>
      <w:r w:rsidR="00EB013F" w:rsidRPr="009B23DC">
        <w:rPr>
          <w:szCs w:val="24"/>
          <w:lang w:val="sq-AL"/>
        </w:rPr>
        <w:t>ë</w:t>
      </w:r>
      <w:r w:rsidR="00D256DA">
        <w:rPr>
          <w:szCs w:val="24"/>
          <w:lang w:val="sq-AL"/>
        </w:rPr>
        <w:t>n</w:t>
      </w:r>
      <w:r w:rsidR="008E305B" w:rsidRPr="009B23DC">
        <w:rPr>
          <w:szCs w:val="24"/>
          <w:lang w:val="sq-AL"/>
        </w:rPr>
        <w:t>;</w:t>
      </w:r>
    </w:p>
    <w:p w:rsidR="008E305B" w:rsidRPr="009B23DC" w:rsidRDefault="00A87EB9" w:rsidP="008E305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  <w:lang w:val="sq-AL"/>
        </w:rPr>
      </w:pPr>
      <w:r w:rsidRPr="009B23DC">
        <w:rPr>
          <w:szCs w:val="24"/>
          <w:lang w:val="sq-AL"/>
        </w:rPr>
        <w:t xml:space="preserve">Përpilimi në kohë i </w:t>
      </w:r>
      <w:r w:rsidR="00D256DA">
        <w:rPr>
          <w:szCs w:val="24"/>
          <w:lang w:val="sq-AL"/>
        </w:rPr>
        <w:t xml:space="preserve">të </w:t>
      </w:r>
      <w:r w:rsidRPr="009B23DC">
        <w:rPr>
          <w:szCs w:val="24"/>
          <w:lang w:val="sq-AL"/>
        </w:rPr>
        <w:t>gjithë materialeve të ndërgjegjësimit dhe rënia dakord me OSBE dhe MRKS p</w:t>
      </w:r>
      <w:r w:rsidR="00142477" w:rsidRPr="009B23DC">
        <w:rPr>
          <w:szCs w:val="24"/>
          <w:lang w:val="sq-AL"/>
        </w:rPr>
        <w:t>ër at</w:t>
      </w:r>
      <w:r w:rsidRPr="009B23DC">
        <w:rPr>
          <w:szCs w:val="24"/>
          <w:lang w:val="sq-AL"/>
        </w:rPr>
        <w:t>o</w:t>
      </w:r>
      <w:r w:rsidR="008E305B" w:rsidRPr="009B23DC">
        <w:rPr>
          <w:szCs w:val="24"/>
          <w:lang w:val="sq-AL"/>
        </w:rPr>
        <w:t xml:space="preserve">; </w:t>
      </w:r>
    </w:p>
    <w:p w:rsidR="00A87EB9" w:rsidRPr="009B23DC" w:rsidRDefault="00A87EB9" w:rsidP="00A87E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  <w:lang w:val="sq-AL"/>
        </w:rPr>
      </w:pPr>
      <w:r w:rsidRPr="009B23DC">
        <w:rPr>
          <w:szCs w:val="24"/>
          <w:lang w:val="sq-AL"/>
        </w:rPr>
        <w:t xml:space="preserve">Planifikimi i rregullt i takimeve dhe dhënia e informatave më të fundit (siç përcaktohet në planin e aktiviteteve) për palët përkatëse të interesit; </w:t>
      </w:r>
    </w:p>
    <w:p w:rsidR="00A87EB9" w:rsidRPr="009B23DC" w:rsidRDefault="00A87EB9" w:rsidP="00A87E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  <w:lang w:val="sq-AL"/>
        </w:rPr>
      </w:pPr>
      <w:r w:rsidRPr="009B23DC">
        <w:rPr>
          <w:szCs w:val="24"/>
          <w:lang w:val="sq-AL"/>
        </w:rPr>
        <w:t>Shpalosja e gjetjeve dhe rekomandimeve për veprimet e mëtejshme në ngjarjen përmbyllëse të projektit.</w:t>
      </w:r>
    </w:p>
    <w:p w:rsidR="008E305B" w:rsidRPr="009B23DC" w:rsidRDefault="008E305B" w:rsidP="007C0AB6">
      <w:pPr>
        <w:autoSpaceDE w:val="0"/>
        <w:autoSpaceDN w:val="0"/>
        <w:adjustRightInd w:val="0"/>
        <w:jc w:val="both"/>
        <w:rPr>
          <w:b/>
          <w:szCs w:val="24"/>
          <w:u w:val="single"/>
          <w:lang w:val="sq-AL" w:eastAsia="en-US"/>
        </w:rPr>
      </w:pPr>
    </w:p>
    <w:p w:rsidR="00CF3B3F" w:rsidRPr="009B23DC" w:rsidRDefault="00CF3B3F" w:rsidP="00CF3B3F">
      <w:pPr>
        <w:jc w:val="both"/>
        <w:rPr>
          <w:b/>
          <w:szCs w:val="24"/>
          <w:u w:val="single"/>
          <w:lang w:val="sq-AL"/>
        </w:rPr>
      </w:pPr>
      <w:r w:rsidRPr="009B23DC">
        <w:rPr>
          <w:b/>
          <w:szCs w:val="24"/>
          <w:u w:val="single"/>
          <w:lang w:val="sq-AL"/>
        </w:rPr>
        <w:t>Vendi:</w:t>
      </w:r>
    </w:p>
    <w:p w:rsidR="008E305B" w:rsidRPr="009B23DC" w:rsidRDefault="00CF3B3F" w:rsidP="00CF3B3F">
      <w:pPr>
        <w:jc w:val="both"/>
        <w:rPr>
          <w:szCs w:val="24"/>
          <w:u w:val="single"/>
          <w:lang w:val="sq-AL"/>
        </w:rPr>
      </w:pPr>
      <w:r w:rsidRPr="009B23DC">
        <w:rPr>
          <w:szCs w:val="24"/>
          <w:lang w:val="sq-AL"/>
        </w:rPr>
        <w:t>Projekti i propozuar duhet të jetë i përqendruar në një komunë të caktuar në Kosovë ku veprojnë struktura të regjistruara rinore</w:t>
      </w:r>
      <w:r w:rsidR="002209B0" w:rsidRPr="009B23DC">
        <w:rPr>
          <w:szCs w:val="24"/>
          <w:lang w:val="sq-AL"/>
        </w:rPr>
        <w:t>.</w:t>
      </w:r>
    </w:p>
    <w:p w:rsidR="008E305B" w:rsidRPr="009B23DC" w:rsidRDefault="008E305B" w:rsidP="007C0AB6">
      <w:pPr>
        <w:autoSpaceDE w:val="0"/>
        <w:autoSpaceDN w:val="0"/>
        <w:adjustRightInd w:val="0"/>
        <w:jc w:val="both"/>
        <w:rPr>
          <w:b/>
          <w:szCs w:val="24"/>
          <w:u w:val="single"/>
          <w:lang w:val="sq-AL" w:eastAsia="en-US"/>
        </w:rPr>
      </w:pPr>
    </w:p>
    <w:p w:rsidR="001807EC" w:rsidRPr="009B23DC" w:rsidRDefault="00144E83" w:rsidP="007C0AB6">
      <w:pPr>
        <w:autoSpaceDE w:val="0"/>
        <w:autoSpaceDN w:val="0"/>
        <w:adjustRightInd w:val="0"/>
        <w:jc w:val="both"/>
        <w:rPr>
          <w:b/>
          <w:szCs w:val="24"/>
          <w:u w:val="single"/>
          <w:lang w:val="sq-AL" w:eastAsia="en-US"/>
        </w:rPr>
      </w:pPr>
      <w:r w:rsidRPr="009B23DC">
        <w:rPr>
          <w:b/>
          <w:szCs w:val="24"/>
          <w:u w:val="single"/>
          <w:lang w:val="sq-AL" w:eastAsia="en-US"/>
        </w:rPr>
        <w:t xml:space="preserve">Kriteret e pranueshmërisë </w:t>
      </w:r>
    </w:p>
    <w:p w:rsidR="00F21171" w:rsidRPr="009B23DC" w:rsidRDefault="00C266A5" w:rsidP="00F21171">
      <w:pPr>
        <w:numPr>
          <w:ilvl w:val="0"/>
          <w:numId w:val="7"/>
        </w:numPr>
        <w:ind w:left="709"/>
        <w:jc w:val="both"/>
        <w:rPr>
          <w:szCs w:val="24"/>
          <w:lang w:val="sq-AL"/>
        </w:rPr>
      </w:pPr>
      <w:r w:rsidRPr="009B23DC">
        <w:rPr>
          <w:szCs w:val="24"/>
          <w:lang w:val="sq-AL"/>
        </w:rPr>
        <w:t xml:space="preserve">Vetëm strukturat rinore të regjistruara zyrtarisht dhe OSHC kanë të drejtë të aplikojnë për skemën e projekteve të vogla. </w:t>
      </w:r>
    </w:p>
    <w:p w:rsidR="00F21171" w:rsidRPr="009B23DC" w:rsidRDefault="00F21171" w:rsidP="00F21171">
      <w:pPr>
        <w:jc w:val="both"/>
        <w:rPr>
          <w:szCs w:val="24"/>
          <w:lang w:val="sq-AL"/>
        </w:rPr>
      </w:pPr>
    </w:p>
    <w:p w:rsidR="002209B0" w:rsidRPr="009B23DC" w:rsidRDefault="00C266A5" w:rsidP="001807EC">
      <w:pPr>
        <w:pStyle w:val="PlainText"/>
        <w:numPr>
          <w:ilvl w:val="0"/>
          <w:numId w:val="7"/>
        </w:numPr>
        <w:spacing w:before="0" w:after="180"/>
        <w:ind w:left="709"/>
        <w:jc w:val="both"/>
        <w:rPr>
          <w:rFonts w:ascii="Times New Roman" w:hAnsi="Times New Roman"/>
          <w:sz w:val="24"/>
          <w:szCs w:val="24"/>
          <w:lang w:val="sq-AL"/>
        </w:rPr>
      </w:pPr>
      <w:r w:rsidRPr="009B23DC">
        <w:rPr>
          <w:rFonts w:ascii="Times New Roman" w:hAnsi="Times New Roman"/>
          <w:sz w:val="24"/>
          <w:szCs w:val="24"/>
          <w:lang w:val="sq-AL"/>
        </w:rPr>
        <w:t>Projekti duhet të jetë i ndërlidhur me temën e identifikuar në këta Terma të Referencës dhe të mos ngërthejë shumë tema përnjëherësh</w:t>
      </w:r>
      <w:r w:rsidR="002209B0" w:rsidRPr="009B23DC">
        <w:rPr>
          <w:rFonts w:ascii="Times New Roman" w:hAnsi="Times New Roman"/>
          <w:sz w:val="24"/>
          <w:szCs w:val="24"/>
          <w:lang w:val="sq-AL"/>
        </w:rPr>
        <w:t xml:space="preserve">; </w:t>
      </w:r>
    </w:p>
    <w:p w:rsidR="001807EC" w:rsidRPr="009B23DC" w:rsidRDefault="00C266A5" w:rsidP="001807EC">
      <w:pPr>
        <w:pStyle w:val="PlainText"/>
        <w:numPr>
          <w:ilvl w:val="0"/>
          <w:numId w:val="7"/>
        </w:numPr>
        <w:spacing w:before="0" w:after="180"/>
        <w:ind w:left="709"/>
        <w:jc w:val="both"/>
        <w:rPr>
          <w:rFonts w:ascii="Times New Roman" w:hAnsi="Times New Roman"/>
          <w:sz w:val="24"/>
          <w:szCs w:val="24"/>
          <w:lang w:val="sq-AL"/>
        </w:rPr>
      </w:pPr>
      <w:r w:rsidRPr="009B23DC">
        <w:rPr>
          <w:rFonts w:ascii="Times New Roman" w:hAnsi="Times New Roman"/>
          <w:sz w:val="24"/>
          <w:szCs w:val="24"/>
          <w:lang w:val="sq-AL"/>
        </w:rPr>
        <w:t>Projekti duhet t’i ketë të integruara çështjet gjinore në kuadër të temës që synohet të trajtohet</w:t>
      </w:r>
      <w:r w:rsidR="001807EC" w:rsidRPr="009B23DC">
        <w:rPr>
          <w:rFonts w:ascii="Times New Roman" w:hAnsi="Times New Roman"/>
          <w:sz w:val="24"/>
          <w:szCs w:val="24"/>
          <w:lang w:val="sq-AL"/>
        </w:rPr>
        <w:t>;</w:t>
      </w:r>
    </w:p>
    <w:p w:rsidR="001807EC" w:rsidRPr="009B23DC" w:rsidRDefault="00C266A5" w:rsidP="001807EC">
      <w:pPr>
        <w:pStyle w:val="PlainText"/>
        <w:numPr>
          <w:ilvl w:val="0"/>
          <w:numId w:val="7"/>
        </w:numPr>
        <w:spacing w:before="0" w:after="180"/>
        <w:ind w:left="709"/>
        <w:jc w:val="both"/>
        <w:rPr>
          <w:rFonts w:ascii="Times New Roman" w:hAnsi="Times New Roman"/>
          <w:sz w:val="24"/>
          <w:szCs w:val="24"/>
          <w:lang w:val="sq-AL"/>
        </w:rPr>
      </w:pPr>
      <w:r w:rsidRPr="009B23DC">
        <w:rPr>
          <w:rFonts w:ascii="Times New Roman" w:hAnsi="Times New Roman"/>
          <w:sz w:val="24"/>
          <w:szCs w:val="24"/>
          <w:lang w:val="sq-AL"/>
        </w:rPr>
        <w:lastRenderedPageBreak/>
        <w:t>Projekti nuk duhet të jetë dyfishim i përpjekjeve tjera që janë në vazhdim e sipër. Në veçanti, i njëjti projekt nuk mund të mbështetet nga disa organizata</w:t>
      </w:r>
      <w:r w:rsidR="00DF02D5" w:rsidRPr="009B23DC">
        <w:rPr>
          <w:rFonts w:ascii="Times New Roman" w:hAnsi="Times New Roman"/>
          <w:sz w:val="24"/>
          <w:szCs w:val="24"/>
          <w:lang w:val="sq-AL"/>
        </w:rPr>
        <w:t>;</w:t>
      </w:r>
    </w:p>
    <w:p w:rsidR="001807EC" w:rsidRPr="009B23DC" w:rsidRDefault="006D2EE4" w:rsidP="001807EC">
      <w:pPr>
        <w:pStyle w:val="PlainText"/>
        <w:numPr>
          <w:ilvl w:val="0"/>
          <w:numId w:val="7"/>
        </w:numPr>
        <w:spacing w:before="0" w:after="180"/>
        <w:ind w:left="709"/>
        <w:jc w:val="both"/>
        <w:rPr>
          <w:rFonts w:ascii="Times New Roman" w:hAnsi="Times New Roman"/>
          <w:sz w:val="24"/>
          <w:szCs w:val="24"/>
          <w:lang w:val="sq-AL"/>
        </w:rPr>
      </w:pPr>
      <w:r w:rsidRPr="009B23DC">
        <w:rPr>
          <w:rFonts w:ascii="Times New Roman" w:hAnsi="Times New Roman"/>
          <w:sz w:val="24"/>
          <w:szCs w:val="24"/>
          <w:lang w:val="sq-AL"/>
        </w:rPr>
        <w:t xml:space="preserve">Projekti dhe të gjitha dokumentet </w:t>
      </w:r>
      <w:r w:rsidR="00A603A4">
        <w:rPr>
          <w:rFonts w:ascii="Times New Roman" w:hAnsi="Times New Roman"/>
          <w:sz w:val="24"/>
          <w:szCs w:val="24"/>
          <w:lang w:val="sq-AL"/>
        </w:rPr>
        <w:t>përbërëse</w:t>
      </w:r>
      <w:r w:rsidRPr="009B23DC">
        <w:rPr>
          <w:rFonts w:ascii="Times New Roman" w:hAnsi="Times New Roman"/>
          <w:sz w:val="24"/>
          <w:szCs w:val="24"/>
          <w:lang w:val="sq-AL"/>
        </w:rPr>
        <w:t>duhet të dorëzohen në gjuhën angleze</w:t>
      </w:r>
      <w:r w:rsidR="00A848DB">
        <w:rPr>
          <w:rFonts w:ascii="Times New Roman" w:hAnsi="Times New Roman"/>
          <w:sz w:val="24"/>
          <w:szCs w:val="24"/>
          <w:lang w:val="sq-AL"/>
        </w:rPr>
        <w:t>, në gjuhën shqipe</w:t>
      </w:r>
      <w:r w:rsidR="00865F67">
        <w:rPr>
          <w:rFonts w:ascii="Times New Roman" w:hAnsi="Times New Roman"/>
          <w:sz w:val="24"/>
          <w:szCs w:val="24"/>
          <w:lang w:val="sq-AL"/>
        </w:rPr>
        <w:t xml:space="preserve"> dhe/</w:t>
      </w:r>
      <w:r w:rsidR="00A848DB">
        <w:rPr>
          <w:rFonts w:ascii="Times New Roman" w:hAnsi="Times New Roman"/>
          <w:sz w:val="24"/>
          <w:szCs w:val="24"/>
          <w:lang w:val="sq-AL"/>
        </w:rPr>
        <w:t xml:space="preserve"> apo në gjuhën serbe</w:t>
      </w:r>
      <w:r w:rsidR="00DF02D5" w:rsidRPr="009B23DC">
        <w:rPr>
          <w:rFonts w:ascii="Times New Roman" w:hAnsi="Times New Roman"/>
          <w:sz w:val="24"/>
          <w:szCs w:val="24"/>
          <w:lang w:val="sq-AL"/>
        </w:rPr>
        <w:t>;</w:t>
      </w:r>
    </w:p>
    <w:p w:rsidR="00DF02D5" w:rsidRPr="009B23DC" w:rsidRDefault="006D2EE4" w:rsidP="00DF02D5">
      <w:pPr>
        <w:pStyle w:val="PlainText"/>
        <w:numPr>
          <w:ilvl w:val="0"/>
          <w:numId w:val="7"/>
        </w:numPr>
        <w:spacing w:before="0" w:after="180"/>
        <w:ind w:left="709"/>
        <w:jc w:val="both"/>
        <w:rPr>
          <w:rFonts w:ascii="Times New Roman" w:hAnsi="Times New Roman"/>
          <w:sz w:val="24"/>
          <w:szCs w:val="24"/>
          <w:lang w:val="sq-AL"/>
        </w:rPr>
      </w:pPr>
      <w:r w:rsidRPr="009B23DC">
        <w:rPr>
          <w:rFonts w:ascii="Times New Roman" w:hAnsi="Times New Roman"/>
          <w:sz w:val="24"/>
          <w:szCs w:val="24"/>
          <w:lang w:val="sq-AL"/>
        </w:rPr>
        <w:t>Deklarata e misionit të organizatës duhet të jetë në pajtim me mandatin e Misionit të OSBE-së në Kosovë dhe të Ministrisë së Kulturës, Rinisë dhe Sportit.</w:t>
      </w:r>
    </w:p>
    <w:p w:rsidR="00142F6B" w:rsidRPr="009B23DC" w:rsidRDefault="00142F6B" w:rsidP="00F81BA7">
      <w:pPr>
        <w:jc w:val="both"/>
        <w:rPr>
          <w:b/>
          <w:szCs w:val="24"/>
          <w:highlight w:val="yellow"/>
          <w:u w:val="single"/>
          <w:lang w:val="sq-AL"/>
        </w:rPr>
      </w:pPr>
    </w:p>
    <w:p w:rsidR="00142F6B" w:rsidRPr="009B23DC" w:rsidRDefault="00564984" w:rsidP="00F81BA7">
      <w:pPr>
        <w:jc w:val="both"/>
        <w:rPr>
          <w:b/>
          <w:szCs w:val="24"/>
          <w:u w:val="single"/>
          <w:lang w:val="sq-AL"/>
        </w:rPr>
      </w:pPr>
      <w:r w:rsidRPr="009B23DC">
        <w:rPr>
          <w:b/>
          <w:szCs w:val="24"/>
          <w:u w:val="single"/>
          <w:lang w:val="sq-AL"/>
        </w:rPr>
        <w:t xml:space="preserve">Buxheti </w:t>
      </w:r>
    </w:p>
    <w:p w:rsidR="00142F6B" w:rsidRPr="009B23DC" w:rsidRDefault="009B23DC" w:rsidP="00F81BA7">
      <w:pPr>
        <w:jc w:val="both"/>
        <w:rPr>
          <w:szCs w:val="24"/>
          <w:highlight w:val="yellow"/>
          <w:lang w:val="sq-AL"/>
        </w:rPr>
      </w:pPr>
      <w:r>
        <w:rPr>
          <w:szCs w:val="24"/>
          <w:lang w:val="sq-AL"/>
        </w:rPr>
        <w:t xml:space="preserve">Projektet do të mbështeten financiarisht </w:t>
      </w:r>
      <w:r w:rsidR="006636FB">
        <w:rPr>
          <w:szCs w:val="24"/>
          <w:lang w:val="sq-AL"/>
        </w:rPr>
        <w:t xml:space="preserve">nga OSBE-ja </w:t>
      </w:r>
      <w:r>
        <w:rPr>
          <w:szCs w:val="24"/>
          <w:lang w:val="sq-AL"/>
        </w:rPr>
        <w:t>ose nga MKRS. Buxheti i projekteve të jetë prej 500 – 1500 EUR.</w:t>
      </w:r>
      <w:r w:rsidR="00236FD4">
        <w:rPr>
          <w:szCs w:val="24"/>
          <w:lang w:val="sq-AL"/>
        </w:rPr>
        <w:t xml:space="preserve">Projektet e financuara nga OSBE-ja do të mbulojnë vetëm shpenzimet që ndërlidhen me mallrat dhe shërbimet (jo shpenzimet e personelit) </w:t>
      </w:r>
      <w:r w:rsidR="0062468F">
        <w:rPr>
          <w:szCs w:val="24"/>
          <w:lang w:val="sq-AL"/>
        </w:rPr>
        <w:t>që</w:t>
      </w:r>
      <w:r w:rsidR="00236FD4">
        <w:rPr>
          <w:szCs w:val="24"/>
          <w:lang w:val="sq-AL"/>
        </w:rPr>
        <w:t xml:space="preserve"> do të menaxhohen drejtpërdrejtë dhe blihen nga Misioni</w:t>
      </w:r>
      <w:r w:rsidR="006E246D">
        <w:rPr>
          <w:szCs w:val="24"/>
          <w:lang w:val="sq-AL"/>
        </w:rPr>
        <w:t xml:space="preserve"> i OSBE-së </w:t>
      </w:r>
      <w:r w:rsidR="00236FD4">
        <w:rPr>
          <w:szCs w:val="24"/>
          <w:lang w:val="sq-AL"/>
        </w:rPr>
        <w:t>në Kosov</w:t>
      </w:r>
      <w:r w:rsidR="006E246D">
        <w:rPr>
          <w:szCs w:val="24"/>
          <w:lang w:val="sq-AL"/>
        </w:rPr>
        <w:t>ë</w:t>
      </w:r>
      <w:r w:rsidR="00236FD4">
        <w:rPr>
          <w:szCs w:val="24"/>
          <w:lang w:val="sq-AL"/>
        </w:rPr>
        <w:t>.</w:t>
      </w:r>
      <w:r w:rsidR="007E04BF">
        <w:rPr>
          <w:szCs w:val="24"/>
          <w:lang w:val="sq-AL"/>
        </w:rPr>
        <w:t xml:space="preserve">Edhe projektet e financuara nga </w:t>
      </w:r>
      <w:r w:rsidR="007E04BF" w:rsidRPr="00BE6F7F">
        <w:rPr>
          <w:szCs w:val="24"/>
          <w:u w:val="single"/>
          <w:lang w:val="sq-AL"/>
        </w:rPr>
        <w:t>MRKS-ja do të mbulojnë shpenzimet që ndërlidhen me mallrat dhe shërbimet (jo shpenzimet e personelit).</w:t>
      </w:r>
      <w:r w:rsidR="007E04BF">
        <w:rPr>
          <w:szCs w:val="24"/>
          <w:lang w:val="sq-AL"/>
        </w:rPr>
        <w:t xml:space="preserve"> Megjithatë </w:t>
      </w:r>
      <w:r w:rsidR="007E04BF" w:rsidRPr="00BE6F7F">
        <w:rPr>
          <w:szCs w:val="24"/>
          <w:u w:val="single"/>
          <w:lang w:val="sq-AL"/>
        </w:rPr>
        <w:t xml:space="preserve">të gjitha shërbimet financiare dhe të prokurimit do të </w:t>
      </w:r>
      <w:r w:rsidR="00037807">
        <w:rPr>
          <w:szCs w:val="24"/>
          <w:u w:val="single"/>
          <w:lang w:val="sq-AL"/>
        </w:rPr>
        <w:t>menaxhohen</w:t>
      </w:r>
      <w:r w:rsidR="007E04BF" w:rsidRPr="00BE6F7F">
        <w:rPr>
          <w:szCs w:val="24"/>
          <w:u w:val="single"/>
          <w:lang w:val="sq-AL"/>
        </w:rPr>
        <w:t xml:space="preserve"> drejtpërdrejtë nga aplikuesit e përzgjedhur</w:t>
      </w:r>
      <w:r w:rsidR="007E04BF">
        <w:rPr>
          <w:szCs w:val="24"/>
          <w:lang w:val="sq-AL"/>
        </w:rPr>
        <w:t xml:space="preserve">.     </w:t>
      </w:r>
    </w:p>
    <w:p w:rsidR="006218C6" w:rsidRPr="009B23DC" w:rsidRDefault="006218C6" w:rsidP="00F81BA7">
      <w:pPr>
        <w:tabs>
          <w:tab w:val="right" w:pos="9027"/>
        </w:tabs>
        <w:jc w:val="both"/>
        <w:rPr>
          <w:b/>
          <w:szCs w:val="24"/>
          <w:highlight w:val="yellow"/>
          <w:lang w:val="sq-AL"/>
        </w:rPr>
      </w:pPr>
    </w:p>
    <w:p w:rsidR="006218C6" w:rsidRPr="009B23DC" w:rsidRDefault="0061037D" w:rsidP="00F81BA7">
      <w:pPr>
        <w:tabs>
          <w:tab w:val="right" w:pos="9027"/>
        </w:tabs>
        <w:jc w:val="both"/>
        <w:rPr>
          <w:b/>
          <w:szCs w:val="24"/>
          <w:u w:val="single"/>
          <w:lang w:val="sq-AL"/>
        </w:rPr>
      </w:pPr>
      <w:r w:rsidRPr="009B23DC">
        <w:rPr>
          <w:b/>
          <w:szCs w:val="24"/>
          <w:u w:val="single"/>
          <w:lang w:val="sq-AL"/>
        </w:rPr>
        <w:t>Mënyra e aplikimit</w:t>
      </w:r>
      <w:r w:rsidR="006218C6" w:rsidRPr="009B23DC">
        <w:rPr>
          <w:b/>
          <w:szCs w:val="24"/>
          <w:u w:val="single"/>
          <w:lang w:val="sq-AL"/>
        </w:rPr>
        <w:t xml:space="preserve">: </w:t>
      </w:r>
    </w:p>
    <w:p w:rsidR="0061037D" w:rsidRPr="009B23DC" w:rsidRDefault="007E04BF" w:rsidP="0061037D">
      <w:pPr>
        <w:tabs>
          <w:tab w:val="right" w:pos="9027"/>
        </w:tabs>
        <w:jc w:val="both"/>
        <w:rPr>
          <w:szCs w:val="24"/>
          <w:lang w:val="sq-AL"/>
        </w:rPr>
      </w:pPr>
      <w:r>
        <w:rPr>
          <w:szCs w:val="24"/>
          <w:lang w:val="sq-AL"/>
        </w:rPr>
        <w:t>Aplikuesit</w:t>
      </w:r>
      <w:r w:rsidR="0061037D" w:rsidRPr="009B23DC">
        <w:rPr>
          <w:szCs w:val="24"/>
          <w:lang w:val="sq-AL"/>
        </w:rPr>
        <w:t xml:space="preserve"> duhet të dorëzojnë dokumentet si në vijim:</w:t>
      </w:r>
    </w:p>
    <w:p w:rsidR="0061037D" w:rsidRPr="009B23DC" w:rsidRDefault="0061037D" w:rsidP="0061037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Cs w:val="24"/>
          <w:u w:val="single"/>
          <w:lang w:val="sq-AL" w:eastAsia="en-US"/>
        </w:rPr>
      </w:pPr>
      <w:r w:rsidRPr="009B23DC">
        <w:rPr>
          <w:szCs w:val="24"/>
          <w:u w:val="single"/>
          <w:lang w:val="sq-AL" w:eastAsia="en-US"/>
        </w:rPr>
        <w:t>Projekt propozimi (maksimum 5 faqe, ku përfshihen a) qëllimet dhe rezultatet që do të arrihen</w:t>
      </w:r>
      <w:r w:rsidRPr="009B23DC">
        <w:rPr>
          <w:szCs w:val="24"/>
          <w:u w:val="single"/>
          <w:lang w:val="sq-AL"/>
        </w:rPr>
        <w:t>, b) qasja dhe metodologjia që do të përdoret</w:t>
      </w:r>
      <w:r w:rsidR="00C56545">
        <w:rPr>
          <w:szCs w:val="24"/>
          <w:u w:val="single"/>
          <w:lang w:val="sq-AL"/>
        </w:rPr>
        <w:t>, c) orari i aktiviteteve, dhe ç</w:t>
      </w:r>
      <w:r w:rsidRPr="009B23DC">
        <w:rPr>
          <w:szCs w:val="24"/>
          <w:u w:val="single"/>
          <w:lang w:val="sq-AL"/>
        </w:rPr>
        <w:t>) instrumentet e vlerësimit/raportimit</w:t>
      </w:r>
    </w:p>
    <w:p w:rsidR="0061037D" w:rsidRPr="009B23DC" w:rsidRDefault="0061037D" w:rsidP="0061037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Cs w:val="24"/>
          <w:lang w:val="sq-AL" w:eastAsia="en-US"/>
        </w:rPr>
      </w:pPr>
      <w:r w:rsidRPr="009B23DC">
        <w:rPr>
          <w:szCs w:val="24"/>
          <w:lang w:val="sq-AL" w:eastAsia="en-US"/>
        </w:rPr>
        <w:t>Buxheti i hollësishëm i projektit</w:t>
      </w:r>
    </w:p>
    <w:p w:rsidR="0061037D" w:rsidRPr="009B23DC" w:rsidRDefault="0061037D" w:rsidP="0061037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Cs w:val="24"/>
          <w:lang w:val="sq-AL" w:eastAsia="en-US"/>
        </w:rPr>
      </w:pPr>
      <w:r w:rsidRPr="009B23DC">
        <w:rPr>
          <w:szCs w:val="24"/>
          <w:lang w:val="sq-AL" w:eastAsia="en-US"/>
        </w:rPr>
        <w:t>Biografitë (C</w:t>
      </w:r>
      <w:r w:rsidRPr="009B23DC">
        <w:rPr>
          <w:szCs w:val="24"/>
          <w:lang w:val="sq-AL"/>
        </w:rPr>
        <w:t>V) të pjesëtarëve të propozuar të ekipit të projektit</w:t>
      </w:r>
    </w:p>
    <w:p w:rsidR="0061037D" w:rsidRPr="009B23DC" w:rsidRDefault="0061037D" w:rsidP="0061037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Cs w:val="24"/>
          <w:lang w:val="sq-AL" w:eastAsia="en-US"/>
        </w:rPr>
      </w:pPr>
      <w:r w:rsidRPr="009B23DC">
        <w:rPr>
          <w:szCs w:val="24"/>
          <w:lang w:val="sq-AL" w:eastAsia="en-US"/>
        </w:rPr>
        <w:t>Historiku i projekteve të zbatuara (maksimum 1 faqe)</w:t>
      </w:r>
    </w:p>
    <w:p w:rsidR="0061037D" w:rsidRPr="009B23DC" w:rsidRDefault="0061037D" w:rsidP="0061037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Cs w:val="24"/>
          <w:lang w:val="sq-AL" w:eastAsia="en-US"/>
        </w:rPr>
      </w:pPr>
      <w:r w:rsidRPr="009B23DC">
        <w:rPr>
          <w:szCs w:val="24"/>
          <w:lang w:val="sq-AL" w:eastAsia="en-US"/>
        </w:rPr>
        <w:t>Kopja e certifikatës së regjistrimit</w:t>
      </w:r>
    </w:p>
    <w:p w:rsidR="0061037D" w:rsidRPr="009B23DC" w:rsidRDefault="009B23DC" w:rsidP="00F81BA7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Cs w:val="24"/>
          <w:lang w:val="sq-AL" w:eastAsia="en-US"/>
        </w:rPr>
      </w:pPr>
      <w:r w:rsidRPr="009B23DC">
        <w:rPr>
          <w:szCs w:val="24"/>
          <w:lang w:val="sq-AL" w:eastAsia="en-US"/>
        </w:rPr>
        <w:t xml:space="preserve">Marrëveshjen e konsorciumit ku shprehimisht përcaktohet partneriteti mes strukturave të regjistruara rinore dhe OSHC.    </w:t>
      </w:r>
    </w:p>
    <w:p w:rsidR="00B04A4D" w:rsidRPr="009B23DC" w:rsidRDefault="00B04A4D" w:rsidP="00B04A4D">
      <w:pPr>
        <w:tabs>
          <w:tab w:val="right" w:pos="9027"/>
        </w:tabs>
        <w:ind w:left="360"/>
        <w:jc w:val="both"/>
        <w:rPr>
          <w:szCs w:val="24"/>
          <w:lang w:val="sq-AL"/>
        </w:rPr>
      </w:pPr>
    </w:p>
    <w:p w:rsidR="00B04A4D" w:rsidRPr="006F1246" w:rsidRDefault="007B6B88" w:rsidP="00B04A4D">
      <w:pPr>
        <w:tabs>
          <w:tab w:val="right" w:pos="9027"/>
        </w:tabs>
        <w:ind w:left="360"/>
        <w:jc w:val="both"/>
        <w:rPr>
          <w:szCs w:val="24"/>
          <w:u w:val="single"/>
          <w:lang w:val="sq-AL"/>
        </w:rPr>
      </w:pPr>
      <w:r>
        <w:rPr>
          <w:szCs w:val="24"/>
          <w:lang w:val="sq-AL"/>
        </w:rPr>
        <w:t xml:space="preserve">Propozimet duhet të përbëhen nga aktivitetet që synojnë ndërgjegjësimin në dobi të rinjve ndërsa marrin parasysh pjesëmarrjen e barabartë të komuniteteve dhe gjinive.Aktivitetet duhet të mëtojnë </w:t>
      </w:r>
      <w:r w:rsidR="008C7E31">
        <w:rPr>
          <w:szCs w:val="24"/>
          <w:lang w:val="sq-AL"/>
        </w:rPr>
        <w:t>arritjen e rezultatevetë</w:t>
      </w:r>
      <w:r w:rsidR="006F1246">
        <w:rPr>
          <w:szCs w:val="24"/>
          <w:lang w:val="sq-AL"/>
        </w:rPr>
        <w:t xml:space="preserve"> prekshme.</w:t>
      </w:r>
      <w:r w:rsidR="006F1246" w:rsidRPr="006F1246">
        <w:rPr>
          <w:szCs w:val="24"/>
          <w:u w:val="single"/>
          <w:lang w:val="sq-AL"/>
        </w:rPr>
        <w:t xml:space="preserve">Prioritetet do t’i jepet ideve për projekte </w:t>
      </w:r>
      <w:r w:rsidR="006F1246">
        <w:rPr>
          <w:szCs w:val="24"/>
          <w:u w:val="single"/>
          <w:lang w:val="sq-AL"/>
        </w:rPr>
        <w:t xml:space="preserve">novatore </w:t>
      </w:r>
      <w:r w:rsidR="006F1246" w:rsidRPr="006F1246">
        <w:rPr>
          <w:szCs w:val="24"/>
          <w:u w:val="single"/>
          <w:lang w:val="sq-AL"/>
        </w:rPr>
        <w:t>dhe kreative.</w:t>
      </w:r>
    </w:p>
    <w:p w:rsidR="00297992" w:rsidRPr="009B23DC" w:rsidRDefault="00297992" w:rsidP="00297992">
      <w:pPr>
        <w:autoSpaceDE w:val="0"/>
        <w:autoSpaceDN w:val="0"/>
        <w:adjustRightInd w:val="0"/>
        <w:jc w:val="both"/>
        <w:rPr>
          <w:b/>
          <w:szCs w:val="24"/>
          <w:highlight w:val="yellow"/>
          <w:lang w:val="sq-AL"/>
        </w:rPr>
      </w:pPr>
    </w:p>
    <w:sectPr w:rsidR="00297992" w:rsidRPr="009B23DC" w:rsidSect="003D6CCC">
      <w:footerReference w:type="default" r:id="rId11"/>
      <w:footerReference w:type="first" r:id="rId12"/>
      <w:type w:val="continuous"/>
      <w:pgSz w:w="11906" w:h="16838" w:code="9"/>
      <w:pgMar w:top="1440" w:right="1274" w:bottom="1440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298" w:rsidRDefault="00260298">
      <w:r>
        <w:separator/>
      </w:r>
    </w:p>
  </w:endnote>
  <w:endnote w:type="continuationSeparator" w:id="0">
    <w:p w:rsidR="00260298" w:rsidRDefault="00260298">
      <w:r>
        <w:continuationSeparator/>
      </w:r>
    </w:p>
  </w:endnote>
  <w:endnote w:type="continuationNotice" w:id="1">
    <w:p w:rsidR="00260298" w:rsidRDefault="002602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48181"/>
      <w:docPartObj>
        <w:docPartGallery w:val="Page Numbers (Bottom of Page)"/>
        <w:docPartUnique/>
      </w:docPartObj>
    </w:sdtPr>
    <w:sdtEndPr/>
    <w:sdtContent>
      <w:p w:rsidR="00114FC7" w:rsidRDefault="00114FC7">
        <w:pPr>
          <w:pStyle w:val="Footer"/>
          <w:jc w:val="center"/>
        </w:pPr>
        <w: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27AC">
          <w:rPr>
            <w:noProof/>
          </w:rPr>
          <w:t>2</w:t>
        </w:r>
        <w:r>
          <w:rPr>
            <w:noProof/>
          </w:rPr>
          <w:fldChar w:fldCharType="end"/>
        </w:r>
        <w:r>
          <w:t>-</w:t>
        </w:r>
      </w:p>
    </w:sdtContent>
  </w:sdt>
  <w:p w:rsidR="00114FC7" w:rsidRDefault="00114F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FC7" w:rsidRDefault="00114FC7">
    <w:pPr>
      <w:pStyle w:val="Footer"/>
      <w:jc w:val="center"/>
    </w:pPr>
    <w:r>
      <w:t>-</w:t>
    </w:r>
    <w:r>
      <w:fldChar w:fldCharType="begin"/>
    </w:r>
    <w:r>
      <w:instrText xml:space="preserve"> PAGE   \* MERGEFORMAT </w:instrText>
    </w:r>
    <w:r>
      <w:fldChar w:fldCharType="separate"/>
    </w:r>
    <w:r w:rsidR="00E427AC">
      <w:rPr>
        <w:noProof/>
      </w:rPr>
      <w:t>1</w:t>
    </w:r>
    <w:r>
      <w:rPr>
        <w:noProof/>
      </w:rPr>
      <w:fldChar w:fldCharType="end"/>
    </w:r>
    <w:r>
      <w:rPr>
        <w:noProof/>
      </w:rPr>
      <w:t>-</w:t>
    </w:r>
  </w:p>
  <w:p w:rsidR="00114FC7" w:rsidRDefault="00114F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298" w:rsidRDefault="00260298">
      <w:r>
        <w:separator/>
      </w:r>
    </w:p>
  </w:footnote>
  <w:footnote w:type="continuationSeparator" w:id="0">
    <w:p w:rsidR="00260298" w:rsidRDefault="00260298">
      <w:r>
        <w:continuationSeparator/>
      </w:r>
    </w:p>
  </w:footnote>
  <w:footnote w:type="continuationNotice" w:id="1">
    <w:p w:rsidR="00260298" w:rsidRDefault="0026029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6758E"/>
    <w:multiLevelType w:val="hybridMultilevel"/>
    <w:tmpl w:val="7E7004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F7A2B"/>
    <w:multiLevelType w:val="hybridMultilevel"/>
    <w:tmpl w:val="2DCEB2FA"/>
    <w:lvl w:ilvl="0" w:tplc="0D7828F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0183B"/>
    <w:multiLevelType w:val="hybridMultilevel"/>
    <w:tmpl w:val="A1A6E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1674C"/>
    <w:multiLevelType w:val="hybridMultilevel"/>
    <w:tmpl w:val="2B7CB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77C3A"/>
    <w:multiLevelType w:val="hybridMultilevel"/>
    <w:tmpl w:val="96F48A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084A5C"/>
    <w:multiLevelType w:val="hybridMultilevel"/>
    <w:tmpl w:val="D49284F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37402"/>
    <w:multiLevelType w:val="hybridMultilevel"/>
    <w:tmpl w:val="ABD6C3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F58A3"/>
    <w:multiLevelType w:val="hybridMultilevel"/>
    <w:tmpl w:val="35F8B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63984"/>
    <w:multiLevelType w:val="hybridMultilevel"/>
    <w:tmpl w:val="34A27268"/>
    <w:lvl w:ilvl="0" w:tplc="60C024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73474E"/>
    <w:multiLevelType w:val="hybridMultilevel"/>
    <w:tmpl w:val="9190C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8" w:dllVersion="513" w:checkStyle="1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53"/>
    <w:rsid w:val="00003ECF"/>
    <w:rsid w:val="000059AC"/>
    <w:rsid w:val="00010D4D"/>
    <w:rsid w:val="00011F3A"/>
    <w:rsid w:val="00014937"/>
    <w:rsid w:val="000160AF"/>
    <w:rsid w:val="00020DD8"/>
    <w:rsid w:val="0002244F"/>
    <w:rsid w:val="00022CAE"/>
    <w:rsid w:val="00024C00"/>
    <w:rsid w:val="00027BC1"/>
    <w:rsid w:val="00027DBF"/>
    <w:rsid w:val="0003357D"/>
    <w:rsid w:val="00035596"/>
    <w:rsid w:val="00035EE9"/>
    <w:rsid w:val="00037807"/>
    <w:rsid w:val="00040A34"/>
    <w:rsid w:val="00040C34"/>
    <w:rsid w:val="00044681"/>
    <w:rsid w:val="00044E53"/>
    <w:rsid w:val="0004527F"/>
    <w:rsid w:val="000476FF"/>
    <w:rsid w:val="000558EC"/>
    <w:rsid w:val="000568DA"/>
    <w:rsid w:val="00061BB1"/>
    <w:rsid w:val="000629EE"/>
    <w:rsid w:val="0006618A"/>
    <w:rsid w:val="00075670"/>
    <w:rsid w:val="000826D5"/>
    <w:rsid w:val="000827F2"/>
    <w:rsid w:val="00082CE9"/>
    <w:rsid w:val="000868F8"/>
    <w:rsid w:val="00090756"/>
    <w:rsid w:val="00092630"/>
    <w:rsid w:val="00096683"/>
    <w:rsid w:val="000A1F16"/>
    <w:rsid w:val="000A3BA5"/>
    <w:rsid w:val="000A529D"/>
    <w:rsid w:val="000B11DF"/>
    <w:rsid w:val="000B3D71"/>
    <w:rsid w:val="000B3F0A"/>
    <w:rsid w:val="000C0C78"/>
    <w:rsid w:val="000C27D2"/>
    <w:rsid w:val="000C4DC9"/>
    <w:rsid w:val="000C66E2"/>
    <w:rsid w:val="000C68C8"/>
    <w:rsid w:val="000C7A33"/>
    <w:rsid w:val="000D1F35"/>
    <w:rsid w:val="000D4EF3"/>
    <w:rsid w:val="000D4F4A"/>
    <w:rsid w:val="000D6D5C"/>
    <w:rsid w:val="000E349E"/>
    <w:rsid w:val="000E5187"/>
    <w:rsid w:val="000E647B"/>
    <w:rsid w:val="000E652B"/>
    <w:rsid w:val="000E7825"/>
    <w:rsid w:val="000F28A3"/>
    <w:rsid w:val="000F58E6"/>
    <w:rsid w:val="000F73D2"/>
    <w:rsid w:val="0010185C"/>
    <w:rsid w:val="00101D91"/>
    <w:rsid w:val="00101EB6"/>
    <w:rsid w:val="0010236D"/>
    <w:rsid w:val="00104074"/>
    <w:rsid w:val="001049DA"/>
    <w:rsid w:val="00107802"/>
    <w:rsid w:val="00107B0C"/>
    <w:rsid w:val="00107C0B"/>
    <w:rsid w:val="00114DC3"/>
    <w:rsid w:val="00114FC7"/>
    <w:rsid w:val="00115CB2"/>
    <w:rsid w:val="0011619C"/>
    <w:rsid w:val="0013711F"/>
    <w:rsid w:val="001409CC"/>
    <w:rsid w:val="00142477"/>
    <w:rsid w:val="00142F6B"/>
    <w:rsid w:val="00144E83"/>
    <w:rsid w:val="00145253"/>
    <w:rsid w:val="00146998"/>
    <w:rsid w:val="00151017"/>
    <w:rsid w:val="00151D5A"/>
    <w:rsid w:val="00153EAA"/>
    <w:rsid w:val="001606A0"/>
    <w:rsid w:val="00160C7D"/>
    <w:rsid w:val="00161CAE"/>
    <w:rsid w:val="00167087"/>
    <w:rsid w:val="0017259B"/>
    <w:rsid w:val="001754D5"/>
    <w:rsid w:val="001807EC"/>
    <w:rsid w:val="001830C7"/>
    <w:rsid w:val="00185758"/>
    <w:rsid w:val="0018695A"/>
    <w:rsid w:val="001936F8"/>
    <w:rsid w:val="001938B7"/>
    <w:rsid w:val="00193B77"/>
    <w:rsid w:val="00196C83"/>
    <w:rsid w:val="001A4424"/>
    <w:rsid w:val="001A5C8D"/>
    <w:rsid w:val="001A7EE8"/>
    <w:rsid w:val="001B3F36"/>
    <w:rsid w:val="001B4E6F"/>
    <w:rsid w:val="001B665B"/>
    <w:rsid w:val="001B68BE"/>
    <w:rsid w:val="001B6B20"/>
    <w:rsid w:val="001C0092"/>
    <w:rsid w:val="001C024D"/>
    <w:rsid w:val="001C64EF"/>
    <w:rsid w:val="001C7864"/>
    <w:rsid w:val="001D0366"/>
    <w:rsid w:val="001D2137"/>
    <w:rsid w:val="001D3CC3"/>
    <w:rsid w:val="001D7B84"/>
    <w:rsid w:val="001E1364"/>
    <w:rsid w:val="001F0C38"/>
    <w:rsid w:val="001F0DAD"/>
    <w:rsid w:val="001F1022"/>
    <w:rsid w:val="001F4A18"/>
    <w:rsid w:val="001F4D1D"/>
    <w:rsid w:val="001F5805"/>
    <w:rsid w:val="001F59E7"/>
    <w:rsid w:val="00201997"/>
    <w:rsid w:val="00205661"/>
    <w:rsid w:val="002165F3"/>
    <w:rsid w:val="002201D5"/>
    <w:rsid w:val="0022085F"/>
    <w:rsid w:val="002209B0"/>
    <w:rsid w:val="00222E41"/>
    <w:rsid w:val="00224090"/>
    <w:rsid w:val="00224261"/>
    <w:rsid w:val="002274C1"/>
    <w:rsid w:val="00231E3B"/>
    <w:rsid w:val="00232639"/>
    <w:rsid w:val="00233A52"/>
    <w:rsid w:val="002353EF"/>
    <w:rsid w:val="00236383"/>
    <w:rsid w:val="00236FD4"/>
    <w:rsid w:val="00237E54"/>
    <w:rsid w:val="00237F8A"/>
    <w:rsid w:val="00237FEE"/>
    <w:rsid w:val="0024188B"/>
    <w:rsid w:val="00242517"/>
    <w:rsid w:val="00251C58"/>
    <w:rsid w:val="002541E1"/>
    <w:rsid w:val="002547BE"/>
    <w:rsid w:val="00256515"/>
    <w:rsid w:val="002567EB"/>
    <w:rsid w:val="00260298"/>
    <w:rsid w:val="00260C8A"/>
    <w:rsid w:val="0026264F"/>
    <w:rsid w:val="002627A6"/>
    <w:rsid w:val="002630E5"/>
    <w:rsid w:val="0026543E"/>
    <w:rsid w:val="00266A6A"/>
    <w:rsid w:val="002677B4"/>
    <w:rsid w:val="00281D66"/>
    <w:rsid w:val="00284497"/>
    <w:rsid w:val="00286289"/>
    <w:rsid w:val="0029124F"/>
    <w:rsid w:val="00292E33"/>
    <w:rsid w:val="00297466"/>
    <w:rsid w:val="00297992"/>
    <w:rsid w:val="002A2C38"/>
    <w:rsid w:val="002A4EE6"/>
    <w:rsid w:val="002A568B"/>
    <w:rsid w:val="002A64FC"/>
    <w:rsid w:val="002A6A31"/>
    <w:rsid w:val="002A7729"/>
    <w:rsid w:val="002B108B"/>
    <w:rsid w:val="002B505D"/>
    <w:rsid w:val="002B522A"/>
    <w:rsid w:val="002C1CF0"/>
    <w:rsid w:val="002C43E9"/>
    <w:rsid w:val="002C4AF9"/>
    <w:rsid w:val="002C5F72"/>
    <w:rsid w:val="002D0C11"/>
    <w:rsid w:val="002D3484"/>
    <w:rsid w:val="002E1805"/>
    <w:rsid w:val="002E2161"/>
    <w:rsid w:val="002E5D8D"/>
    <w:rsid w:val="002E706E"/>
    <w:rsid w:val="002F3BEB"/>
    <w:rsid w:val="0030249A"/>
    <w:rsid w:val="003039B6"/>
    <w:rsid w:val="0030721C"/>
    <w:rsid w:val="00307631"/>
    <w:rsid w:val="00310D28"/>
    <w:rsid w:val="00321C64"/>
    <w:rsid w:val="00322D1F"/>
    <w:rsid w:val="003230B3"/>
    <w:rsid w:val="00323359"/>
    <w:rsid w:val="00323489"/>
    <w:rsid w:val="00324F1E"/>
    <w:rsid w:val="00331D20"/>
    <w:rsid w:val="003331DA"/>
    <w:rsid w:val="0033615B"/>
    <w:rsid w:val="0033798C"/>
    <w:rsid w:val="00343367"/>
    <w:rsid w:val="00344FC9"/>
    <w:rsid w:val="00345630"/>
    <w:rsid w:val="00346B90"/>
    <w:rsid w:val="00350ED2"/>
    <w:rsid w:val="00361AD0"/>
    <w:rsid w:val="00361C99"/>
    <w:rsid w:val="00361CAC"/>
    <w:rsid w:val="00362FDD"/>
    <w:rsid w:val="003635F5"/>
    <w:rsid w:val="00363FC6"/>
    <w:rsid w:val="00365201"/>
    <w:rsid w:val="0036680D"/>
    <w:rsid w:val="003737AA"/>
    <w:rsid w:val="00373F93"/>
    <w:rsid w:val="00374776"/>
    <w:rsid w:val="0038226A"/>
    <w:rsid w:val="00385E20"/>
    <w:rsid w:val="00387D52"/>
    <w:rsid w:val="0039485B"/>
    <w:rsid w:val="003A02B1"/>
    <w:rsid w:val="003A0EC8"/>
    <w:rsid w:val="003A7D9B"/>
    <w:rsid w:val="003B41BB"/>
    <w:rsid w:val="003B5E1C"/>
    <w:rsid w:val="003B619F"/>
    <w:rsid w:val="003B6ED9"/>
    <w:rsid w:val="003B764E"/>
    <w:rsid w:val="003C1C27"/>
    <w:rsid w:val="003C3C76"/>
    <w:rsid w:val="003D0F77"/>
    <w:rsid w:val="003D25F0"/>
    <w:rsid w:val="003D5BB3"/>
    <w:rsid w:val="003D6CCC"/>
    <w:rsid w:val="003D7B1C"/>
    <w:rsid w:val="003E335F"/>
    <w:rsid w:val="003E5889"/>
    <w:rsid w:val="003E5C55"/>
    <w:rsid w:val="003E6278"/>
    <w:rsid w:val="003F015E"/>
    <w:rsid w:val="003F5839"/>
    <w:rsid w:val="003F6424"/>
    <w:rsid w:val="00401CCC"/>
    <w:rsid w:val="00402CC7"/>
    <w:rsid w:val="004030D3"/>
    <w:rsid w:val="004040B7"/>
    <w:rsid w:val="0040618E"/>
    <w:rsid w:val="00406F1B"/>
    <w:rsid w:val="00410481"/>
    <w:rsid w:val="0041177F"/>
    <w:rsid w:val="00411BCC"/>
    <w:rsid w:val="00413895"/>
    <w:rsid w:val="00414B33"/>
    <w:rsid w:val="00425E5C"/>
    <w:rsid w:val="00426A0F"/>
    <w:rsid w:val="00432669"/>
    <w:rsid w:val="0043366A"/>
    <w:rsid w:val="00446FB2"/>
    <w:rsid w:val="00454CB4"/>
    <w:rsid w:val="00461386"/>
    <w:rsid w:val="00461746"/>
    <w:rsid w:val="00461DA7"/>
    <w:rsid w:val="004637FA"/>
    <w:rsid w:val="0046466E"/>
    <w:rsid w:val="0046482F"/>
    <w:rsid w:val="00467BE7"/>
    <w:rsid w:val="00483B24"/>
    <w:rsid w:val="00486832"/>
    <w:rsid w:val="00490254"/>
    <w:rsid w:val="00491682"/>
    <w:rsid w:val="00494D6D"/>
    <w:rsid w:val="00495371"/>
    <w:rsid w:val="00496633"/>
    <w:rsid w:val="004974CB"/>
    <w:rsid w:val="004A0BCD"/>
    <w:rsid w:val="004A7452"/>
    <w:rsid w:val="004A7B9F"/>
    <w:rsid w:val="004B065A"/>
    <w:rsid w:val="004C3232"/>
    <w:rsid w:val="004C4AF5"/>
    <w:rsid w:val="004C7476"/>
    <w:rsid w:val="004C7753"/>
    <w:rsid w:val="004D51C1"/>
    <w:rsid w:val="004E1547"/>
    <w:rsid w:val="004E48BD"/>
    <w:rsid w:val="004E5040"/>
    <w:rsid w:val="004F21AA"/>
    <w:rsid w:val="004F2F87"/>
    <w:rsid w:val="004F53D2"/>
    <w:rsid w:val="004F5656"/>
    <w:rsid w:val="004F7B32"/>
    <w:rsid w:val="004F7E88"/>
    <w:rsid w:val="005024E4"/>
    <w:rsid w:val="0050406E"/>
    <w:rsid w:val="00504217"/>
    <w:rsid w:val="0050492B"/>
    <w:rsid w:val="00504B40"/>
    <w:rsid w:val="00505B22"/>
    <w:rsid w:val="005068C8"/>
    <w:rsid w:val="00511727"/>
    <w:rsid w:val="00514F12"/>
    <w:rsid w:val="00515B6C"/>
    <w:rsid w:val="00524895"/>
    <w:rsid w:val="00525962"/>
    <w:rsid w:val="005319BC"/>
    <w:rsid w:val="005321C6"/>
    <w:rsid w:val="005420A2"/>
    <w:rsid w:val="00544A36"/>
    <w:rsid w:val="0054588F"/>
    <w:rsid w:val="00546DA4"/>
    <w:rsid w:val="00550862"/>
    <w:rsid w:val="005539EA"/>
    <w:rsid w:val="00564984"/>
    <w:rsid w:val="005705A5"/>
    <w:rsid w:val="0058153F"/>
    <w:rsid w:val="005835BD"/>
    <w:rsid w:val="00584F30"/>
    <w:rsid w:val="0058699E"/>
    <w:rsid w:val="00586DCC"/>
    <w:rsid w:val="005871CE"/>
    <w:rsid w:val="00593B5F"/>
    <w:rsid w:val="005944EB"/>
    <w:rsid w:val="005959A3"/>
    <w:rsid w:val="0059691E"/>
    <w:rsid w:val="005A158B"/>
    <w:rsid w:val="005A3AB0"/>
    <w:rsid w:val="005A524E"/>
    <w:rsid w:val="005A613B"/>
    <w:rsid w:val="005A6241"/>
    <w:rsid w:val="005B223B"/>
    <w:rsid w:val="005B7F12"/>
    <w:rsid w:val="005C01D2"/>
    <w:rsid w:val="005C1D18"/>
    <w:rsid w:val="005C65D7"/>
    <w:rsid w:val="005C729D"/>
    <w:rsid w:val="005C75F7"/>
    <w:rsid w:val="005D2521"/>
    <w:rsid w:val="005D2A29"/>
    <w:rsid w:val="005E4CDA"/>
    <w:rsid w:val="005E58F7"/>
    <w:rsid w:val="005E646A"/>
    <w:rsid w:val="005F363A"/>
    <w:rsid w:val="005F6DCE"/>
    <w:rsid w:val="005F75B9"/>
    <w:rsid w:val="00602AD4"/>
    <w:rsid w:val="006030A1"/>
    <w:rsid w:val="006034E1"/>
    <w:rsid w:val="00607A5C"/>
    <w:rsid w:val="0061037D"/>
    <w:rsid w:val="0061327F"/>
    <w:rsid w:val="006170BE"/>
    <w:rsid w:val="006205D5"/>
    <w:rsid w:val="00621398"/>
    <w:rsid w:val="006218C6"/>
    <w:rsid w:val="0062468F"/>
    <w:rsid w:val="006247D8"/>
    <w:rsid w:val="00633A56"/>
    <w:rsid w:val="00635471"/>
    <w:rsid w:val="00636E90"/>
    <w:rsid w:val="006404E1"/>
    <w:rsid w:val="00644322"/>
    <w:rsid w:val="00644E04"/>
    <w:rsid w:val="00650A40"/>
    <w:rsid w:val="00654E76"/>
    <w:rsid w:val="006602D6"/>
    <w:rsid w:val="0066218D"/>
    <w:rsid w:val="006636FB"/>
    <w:rsid w:val="00665E7C"/>
    <w:rsid w:val="0066691B"/>
    <w:rsid w:val="00670CAA"/>
    <w:rsid w:val="00671A52"/>
    <w:rsid w:val="006752F1"/>
    <w:rsid w:val="00676714"/>
    <w:rsid w:val="00676F04"/>
    <w:rsid w:val="00680546"/>
    <w:rsid w:val="00681BBE"/>
    <w:rsid w:val="006835F7"/>
    <w:rsid w:val="006877E4"/>
    <w:rsid w:val="0069479B"/>
    <w:rsid w:val="006A0157"/>
    <w:rsid w:val="006A5913"/>
    <w:rsid w:val="006A6453"/>
    <w:rsid w:val="006A6910"/>
    <w:rsid w:val="006A79C5"/>
    <w:rsid w:val="006A7A8D"/>
    <w:rsid w:val="006B55EE"/>
    <w:rsid w:val="006B77E8"/>
    <w:rsid w:val="006C087F"/>
    <w:rsid w:val="006C303F"/>
    <w:rsid w:val="006C34DC"/>
    <w:rsid w:val="006D17CB"/>
    <w:rsid w:val="006D2EE4"/>
    <w:rsid w:val="006D31F1"/>
    <w:rsid w:val="006D48AE"/>
    <w:rsid w:val="006D4CB1"/>
    <w:rsid w:val="006E01BD"/>
    <w:rsid w:val="006E0CD1"/>
    <w:rsid w:val="006E246D"/>
    <w:rsid w:val="006E405F"/>
    <w:rsid w:val="006E5094"/>
    <w:rsid w:val="006E5B50"/>
    <w:rsid w:val="006E6891"/>
    <w:rsid w:val="006F04E5"/>
    <w:rsid w:val="006F1246"/>
    <w:rsid w:val="006F2D51"/>
    <w:rsid w:val="006F331F"/>
    <w:rsid w:val="006F7964"/>
    <w:rsid w:val="00702073"/>
    <w:rsid w:val="00706E7C"/>
    <w:rsid w:val="00714B9E"/>
    <w:rsid w:val="00716FB0"/>
    <w:rsid w:val="007175D6"/>
    <w:rsid w:val="00720A98"/>
    <w:rsid w:val="00721051"/>
    <w:rsid w:val="00722379"/>
    <w:rsid w:val="007229CC"/>
    <w:rsid w:val="007267B0"/>
    <w:rsid w:val="00726FBB"/>
    <w:rsid w:val="00731DD0"/>
    <w:rsid w:val="007364BC"/>
    <w:rsid w:val="00736D22"/>
    <w:rsid w:val="0073723A"/>
    <w:rsid w:val="007375E9"/>
    <w:rsid w:val="007376E5"/>
    <w:rsid w:val="00737FD9"/>
    <w:rsid w:val="0074536F"/>
    <w:rsid w:val="00745A1C"/>
    <w:rsid w:val="00747031"/>
    <w:rsid w:val="007505AD"/>
    <w:rsid w:val="00757781"/>
    <w:rsid w:val="00760C70"/>
    <w:rsid w:val="00761395"/>
    <w:rsid w:val="007635A1"/>
    <w:rsid w:val="00764BC8"/>
    <w:rsid w:val="0077322C"/>
    <w:rsid w:val="00775B90"/>
    <w:rsid w:val="00783CE4"/>
    <w:rsid w:val="00784FB5"/>
    <w:rsid w:val="00785AC9"/>
    <w:rsid w:val="00786BAE"/>
    <w:rsid w:val="00787FAF"/>
    <w:rsid w:val="00791226"/>
    <w:rsid w:val="007929BE"/>
    <w:rsid w:val="00794499"/>
    <w:rsid w:val="00794FA1"/>
    <w:rsid w:val="00795F3A"/>
    <w:rsid w:val="00796D82"/>
    <w:rsid w:val="007A1C97"/>
    <w:rsid w:val="007A300F"/>
    <w:rsid w:val="007A3C2F"/>
    <w:rsid w:val="007B2EAD"/>
    <w:rsid w:val="007B54D3"/>
    <w:rsid w:val="007B6B88"/>
    <w:rsid w:val="007B7397"/>
    <w:rsid w:val="007C0AB6"/>
    <w:rsid w:val="007C0D3C"/>
    <w:rsid w:val="007C0E79"/>
    <w:rsid w:val="007C22DB"/>
    <w:rsid w:val="007C25E6"/>
    <w:rsid w:val="007C48DD"/>
    <w:rsid w:val="007C61CC"/>
    <w:rsid w:val="007C6A66"/>
    <w:rsid w:val="007D0302"/>
    <w:rsid w:val="007D2191"/>
    <w:rsid w:val="007D6595"/>
    <w:rsid w:val="007D7382"/>
    <w:rsid w:val="007E04BF"/>
    <w:rsid w:val="007E1269"/>
    <w:rsid w:val="007E1FC4"/>
    <w:rsid w:val="007E2AC2"/>
    <w:rsid w:val="007E6B5F"/>
    <w:rsid w:val="007F1416"/>
    <w:rsid w:val="007F146C"/>
    <w:rsid w:val="007F2FB0"/>
    <w:rsid w:val="00810161"/>
    <w:rsid w:val="00820D69"/>
    <w:rsid w:val="008217AE"/>
    <w:rsid w:val="00822DF1"/>
    <w:rsid w:val="00824613"/>
    <w:rsid w:val="00832A56"/>
    <w:rsid w:val="00832B7D"/>
    <w:rsid w:val="00832C17"/>
    <w:rsid w:val="00833564"/>
    <w:rsid w:val="00833B09"/>
    <w:rsid w:val="00841695"/>
    <w:rsid w:val="00842214"/>
    <w:rsid w:val="00843F09"/>
    <w:rsid w:val="0084696D"/>
    <w:rsid w:val="00852351"/>
    <w:rsid w:val="00852583"/>
    <w:rsid w:val="008527EA"/>
    <w:rsid w:val="00860EA6"/>
    <w:rsid w:val="008612E9"/>
    <w:rsid w:val="008634A3"/>
    <w:rsid w:val="00864837"/>
    <w:rsid w:val="00865F67"/>
    <w:rsid w:val="00874371"/>
    <w:rsid w:val="00876EA9"/>
    <w:rsid w:val="00881AE6"/>
    <w:rsid w:val="008824B1"/>
    <w:rsid w:val="00882C0D"/>
    <w:rsid w:val="00885BC3"/>
    <w:rsid w:val="00891492"/>
    <w:rsid w:val="00892C08"/>
    <w:rsid w:val="008932EE"/>
    <w:rsid w:val="00894072"/>
    <w:rsid w:val="00894557"/>
    <w:rsid w:val="00894BFA"/>
    <w:rsid w:val="00896313"/>
    <w:rsid w:val="008A34B6"/>
    <w:rsid w:val="008A5BEB"/>
    <w:rsid w:val="008A6CCA"/>
    <w:rsid w:val="008B0EB1"/>
    <w:rsid w:val="008B239F"/>
    <w:rsid w:val="008B3D20"/>
    <w:rsid w:val="008B3F53"/>
    <w:rsid w:val="008C09FC"/>
    <w:rsid w:val="008C0AB3"/>
    <w:rsid w:val="008C0EA8"/>
    <w:rsid w:val="008C33B9"/>
    <w:rsid w:val="008C38A8"/>
    <w:rsid w:val="008C7E31"/>
    <w:rsid w:val="008D01CD"/>
    <w:rsid w:val="008D199E"/>
    <w:rsid w:val="008D765C"/>
    <w:rsid w:val="008E1714"/>
    <w:rsid w:val="008E1B9B"/>
    <w:rsid w:val="008E232C"/>
    <w:rsid w:val="008E305B"/>
    <w:rsid w:val="008F4292"/>
    <w:rsid w:val="008F4B01"/>
    <w:rsid w:val="008F4E0D"/>
    <w:rsid w:val="008F6F3E"/>
    <w:rsid w:val="00903B83"/>
    <w:rsid w:val="0090533F"/>
    <w:rsid w:val="009054EB"/>
    <w:rsid w:val="00906B59"/>
    <w:rsid w:val="00910935"/>
    <w:rsid w:val="00910E7A"/>
    <w:rsid w:val="00911539"/>
    <w:rsid w:val="009160C0"/>
    <w:rsid w:val="00917E52"/>
    <w:rsid w:val="00920D1D"/>
    <w:rsid w:val="0092137C"/>
    <w:rsid w:val="00922765"/>
    <w:rsid w:val="0093403F"/>
    <w:rsid w:val="009343FE"/>
    <w:rsid w:val="00940248"/>
    <w:rsid w:val="00941965"/>
    <w:rsid w:val="009436C2"/>
    <w:rsid w:val="009452A8"/>
    <w:rsid w:val="00947D0C"/>
    <w:rsid w:val="00952BAE"/>
    <w:rsid w:val="00954A84"/>
    <w:rsid w:val="00956908"/>
    <w:rsid w:val="00957AA6"/>
    <w:rsid w:val="00963210"/>
    <w:rsid w:val="0096426D"/>
    <w:rsid w:val="009655FE"/>
    <w:rsid w:val="009661CC"/>
    <w:rsid w:val="0096653D"/>
    <w:rsid w:val="00973012"/>
    <w:rsid w:val="00975895"/>
    <w:rsid w:val="009759D5"/>
    <w:rsid w:val="00976F6A"/>
    <w:rsid w:val="0098482D"/>
    <w:rsid w:val="00986749"/>
    <w:rsid w:val="009925E3"/>
    <w:rsid w:val="00992D78"/>
    <w:rsid w:val="00993C2C"/>
    <w:rsid w:val="00994FD4"/>
    <w:rsid w:val="00995A97"/>
    <w:rsid w:val="0099643B"/>
    <w:rsid w:val="009A00A5"/>
    <w:rsid w:val="009B2032"/>
    <w:rsid w:val="009B23DC"/>
    <w:rsid w:val="009B3F31"/>
    <w:rsid w:val="009B61B2"/>
    <w:rsid w:val="009B7402"/>
    <w:rsid w:val="009B7928"/>
    <w:rsid w:val="009C0F7A"/>
    <w:rsid w:val="009C6605"/>
    <w:rsid w:val="009C6DB8"/>
    <w:rsid w:val="009D0FC5"/>
    <w:rsid w:val="009D23D0"/>
    <w:rsid w:val="009D4385"/>
    <w:rsid w:val="009D6858"/>
    <w:rsid w:val="009E4213"/>
    <w:rsid w:val="009E5BAC"/>
    <w:rsid w:val="009E642A"/>
    <w:rsid w:val="009E6E19"/>
    <w:rsid w:val="009F1354"/>
    <w:rsid w:val="009F3F43"/>
    <w:rsid w:val="009F404D"/>
    <w:rsid w:val="009F60DD"/>
    <w:rsid w:val="00A00C1E"/>
    <w:rsid w:val="00A065B4"/>
    <w:rsid w:val="00A122B5"/>
    <w:rsid w:val="00A140C1"/>
    <w:rsid w:val="00A1726C"/>
    <w:rsid w:val="00A217D3"/>
    <w:rsid w:val="00A31D3B"/>
    <w:rsid w:val="00A34913"/>
    <w:rsid w:val="00A55FD3"/>
    <w:rsid w:val="00A56C4A"/>
    <w:rsid w:val="00A603A4"/>
    <w:rsid w:val="00A64162"/>
    <w:rsid w:val="00A64AFA"/>
    <w:rsid w:val="00A65564"/>
    <w:rsid w:val="00A66E70"/>
    <w:rsid w:val="00A71053"/>
    <w:rsid w:val="00A75DA0"/>
    <w:rsid w:val="00A848DB"/>
    <w:rsid w:val="00A87EB9"/>
    <w:rsid w:val="00A9015B"/>
    <w:rsid w:val="00A91125"/>
    <w:rsid w:val="00A918C4"/>
    <w:rsid w:val="00A96477"/>
    <w:rsid w:val="00A96D07"/>
    <w:rsid w:val="00A97ACB"/>
    <w:rsid w:val="00AA57A8"/>
    <w:rsid w:val="00AA7AE5"/>
    <w:rsid w:val="00AB06E4"/>
    <w:rsid w:val="00AB5A1D"/>
    <w:rsid w:val="00AB654B"/>
    <w:rsid w:val="00AC116B"/>
    <w:rsid w:val="00AC1FED"/>
    <w:rsid w:val="00AC4FB8"/>
    <w:rsid w:val="00AC7D90"/>
    <w:rsid w:val="00AD0149"/>
    <w:rsid w:val="00AD7131"/>
    <w:rsid w:val="00AE3D39"/>
    <w:rsid w:val="00AE3EAE"/>
    <w:rsid w:val="00AE4A2D"/>
    <w:rsid w:val="00AE51C3"/>
    <w:rsid w:val="00AF4A61"/>
    <w:rsid w:val="00B04A4D"/>
    <w:rsid w:val="00B05935"/>
    <w:rsid w:val="00B115E8"/>
    <w:rsid w:val="00B118E2"/>
    <w:rsid w:val="00B1221D"/>
    <w:rsid w:val="00B130A6"/>
    <w:rsid w:val="00B162D6"/>
    <w:rsid w:val="00B241DA"/>
    <w:rsid w:val="00B24DD4"/>
    <w:rsid w:val="00B24FEF"/>
    <w:rsid w:val="00B279AB"/>
    <w:rsid w:val="00B3304F"/>
    <w:rsid w:val="00B348F2"/>
    <w:rsid w:val="00B35B2E"/>
    <w:rsid w:val="00B41ED1"/>
    <w:rsid w:val="00B42EA1"/>
    <w:rsid w:val="00B43419"/>
    <w:rsid w:val="00B46856"/>
    <w:rsid w:val="00B50772"/>
    <w:rsid w:val="00B50F14"/>
    <w:rsid w:val="00B53C07"/>
    <w:rsid w:val="00B5670E"/>
    <w:rsid w:val="00B620E8"/>
    <w:rsid w:val="00B6413C"/>
    <w:rsid w:val="00B66441"/>
    <w:rsid w:val="00B6676D"/>
    <w:rsid w:val="00B70E3C"/>
    <w:rsid w:val="00B71E02"/>
    <w:rsid w:val="00B75F9A"/>
    <w:rsid w:val="00B85195"/>
    <w:rsid w:val="00B93F7E"/>
    <w:rsid w:val="00B97570"/>
    <w:rsid w:val="00B97AD5"/>
    <w:rsid w:val="00BA45D7"/>
    <w:rsid w:val="00BA4F28"/>
    <w:rsid w:val="00BA7204"/>
    <w:rsid w:val="00BA7600"/>
    <w:rsid w:val="00BA7F02"/>
    <w:rsid w:val="00BB0BF8"/>
    <w:rsid w:val="00BB2915"/>
    <w:rsid w:val="00BB44F7"/>
    <w:rsid w:val="00BB76CA"/>
    <w:rsid w:val="00BC0115"/>
    <w:rsid w:val="00BC0BD2"/>
    <w:rsid w:val="00BC2B3F"/>
    <w:rsid w:val="00BC3268"/>
    <w:rsid w:val="00BC544A"/>
    <w:rsid w:val="00BD237B"/>
    <w:rsid w:val="00BE029D"/>
    <w:rsid w:val="00BE20A3"/>
    <w:rsid w:val="00BE21C4"/>
    <w:rsid w:val="00BE27D1"/>
    <w:rsid w:val="00BE2FB1"/>
    <w:rsid w:val="00BE44DD"/>
    <w:rsid w:val="00BE5298"/>
    <w:rsid w:val="00BE668C"/>
    <w:rsid w:val="00BE6F7F"/>
    <w:rsid w:val="00BF59D8"/>
    <w:rsid w:val="00BF61EB"/>
    <w:rsid w:val="00C01315"/>
    <w:rsid w:val="00C017DE"/>
    <w:rsid w:val="00C05D61"/>
    <w:rsid w:val="00C0796D"/>
    <w:rsid w:val="00C14489"/>
    <w:rsid w:val="00C21DDC"/>
    <w:rsid w:val="00C22590"/>
    <w:rsid w:val="00C22AD1"/>
    <w:rsid w:val="00C2425F"/>
    <w:rsid w:val="00C2443D"/>
    <w:rsid w:val="00C266A5"/>
    <w:rsid w:val="00C27864"/>
    <w:rsid w:val="00C27DE6"/>
    <w:rsid w:val="00C35A23"/>
    <w:rsid w:val="00C35EE4"/>
    <w:rsid w:val="00C3652E"/>
    <w:rsid w:val="00C37B6D"/>
    <w:rsid w:val="00C400E1"/>
    <w:rsid w:val="00C4043B"/>
    <w:rsid w:val="00C457DA"/>
    <w:rsid w:val="00C45936"/>
    <w:rsid w:val="00C45F86"/>
    <w:rsid w:val="00C51AC7"/>
    <w:rsid w:val="00C51EEC"/>
    <w:rsid w:val="00C55712"/>
    <w:rsid w:val="00C56545"/>
    <w:rsid w:val="00C575D2"/>
    <w:rsid w:val="00C62CA6"/>
    <w:rsid w:val="00C674FF"/>
    <w:rsid w:val="00C73201"/>
    <w:rsid w:val="00C81BD9"/>
    <w:rsid w:val="00C86967"/>
    <w:rsid w:val="00C879AF"/>
    <w:rsid w:val="00C879EF"/>
    <w:rsid w:val="00CB1858"/>
    <w:rsid w:val="00CC0A93"/>
    <w:rsid w:val="00CC21EA"/>
    <w:rsid w:val="00CC3F5B"/>
    <w:rsid w:val="00CC7AED"/>
    <w:rsid w:val="00CD2E15"/>
    <w:rsid w:val="00CD67A5"/>
    <w:rsid w:val="00CE1D5C"/>
    <w:rsid w:val="00CE1F74"/>
    <w:rsid w:val="00CE2B63"/>
    <w:rsid w:val="00CE5F03"/>
    <w:rsid w:val="00CE6D01"/>
    <w:rsid w:val="00CF1563"/>
    <w:rsid w:val="00CF24E1"/>
    <w:rsid w:val="00CF3B3F"/>
    <w:rsid w:val="00CF43CF"/>
    <w:rsid w:val="00CF5D98"/>
    <w:rsid w:val="00CF6558"/>
    <w:rsid w:val="00D01CD1"/>
    <w:rsid w:val="00D02586"/>
    <w:rsid w:val="00D054C4"/>
    <w:rsid w:val="00D069AC"/>
    <w:rsid w:val="00D107A3"/>
    <w:rsid w:val="00D12264"/>
    <w:rsid w:val="00D1458F"/>
    <w:rsid w:val="00D22B3C"/>
    <w:rsid w:val="00D23F15"/>
    <w:rsid w:val="00D256DA"/>
    <w:rsid w:val="00D32E71"/>
    <w:rsid w:val="00D33590"/>
    <w:rsid w:val="00D34BE0"/>
    <w:rsid w:val="00D34E96"/>
    <w:rsid w:val="00D35095"/>
    <w:rsid w:val="00D4071C"/>
    <w:rsid w:val="00D41E95"/>
    <w:rsid w:val="00D43CFA"/>
    <w:rsid w:val="00D4640A"/>
    <w:rsid w:val="00D478C1"/>
    <w:rsid w:val="00D52451"/>
    <w:rsid w:val="00D56720"/>
    <w:rsid w:val="00D70A62"/>
    <w:rsid w:val="00D74C0E"/>
    <w:rsid w:val="00D80DEB"/>
    <w:rsid w:val="00D8370C"/>
    <w:rsid w:val="00D86DE0"/>
    <w:rsid w:val="00D86DE4"/>
    <w:rsid w:val="00D87D8A"/>
    <w:rsid w:val="00D91C41"/>
    <w:rsid w:val="00D91DD7"/>
    <w:rsid w:val="00D92FFD"/>
    <w:rsid w:val="00D949C2"/>
    <w:rsid w:val="00D97553"/>
    <w:rsid w:val="00DA71D9"/>
    <w:rsid w:val="00DB3448"/>
    <w:rsid w:val="00DB3E84"/>
    <w:rsid w:val="00DC03A1"/>
    <w:rsid w:val="00DD071C"/>
    <w:rsid w:val="00DD08D2"/>
    <w:rsid w:val="00DD0D7F"/>
    <w:rsid w:val="00DD17FD"/>
    <w:rsid w:val="00DD2683"/>
    <w:rsid w:val="00DD6C1E"/>
    <w:rsid w:val="00DE5797"/>
    <w:rsid w:val="00DF02D5"/>
    <w:rsid w:val="00DF48A3"/>
    <w:rsid w:val="00DF5F51"/>
    <w:rsid w:val="00E00D2B"/>
    <w:rsid w:val="00E01283"/>
    <w:rsid w:val="00E058C2"/>
    <w:rsid w:val="00E1579B"/>
    <w:rsid w:val="00E16125"/>
    <w:rsid w:val="00E1672A"/>
    <w:rsid w:val="00E227F8"/>
    <w:rsid w:val="00E22950"/>
    <w:rsid w:val="00E23A52"/>
    <w:rsid w:val="00E27184"/>
    <w:rsid w:val="00E279AA"/>
    <w:rsid w:val="00E30922"/>
    <w:rsid w:val="00E351A4"/>
    <w:rsid w:val="00E36977"/>
    <w:rsid w:val="00E36A75"/>
    <w:rsid w:val="00E36F20"/>
    <w:rsid w:val="00E37E99"/>
    <w:rsid w:val="00E427AC"/>
    <w:rsid w:val="00E43EFE"/>
    <w:rsid w:val="00E50395"/>
    <w:rsid w:val="00E50A08"/>
    <w:rsid w:val="00E63310"/>
    <w:rsid w:val="00E672BC"/>
    <w:rsid w:val="00E7050E"/>
    <w:rsid w:val="00E70958"/>
    <w:rsid w:val="00E72D22"/>
    <w:rsid w:val="00E74F02"/>
    <w:rsid w:val="00E8029E"/>
    <w:rsid w:val="00E81461"/>
    <w:rsid w:val="00E81E49"/>
    <w:rsid w:val="00E84DF1"/>
    <w:rsid w:val="00E905EF"/>
    <w:rsid w:val="00E9165F"/>
    <w:rsid w:val="00E972AB"/>
    <w:rsid w:val="00EA637D"/>
    <w:rsid w:val="00EA6527"/>
    <w:rsid w:val="00EB013F"/>
    <w:rsid w:val="00EB0AC1"/>
    <w:rsid w:val="00EB288B"/>
    <w:rsid w:val="00EB35C1"/>
    <w:rsid w:val="00EB69BB"/>
    <w:rsid w:val="00EB7AFA"/>
    <w:rsid w:val="00EC1A07"/>
    <w:rsid w:val="00EC1D22"/>
    <w:rsid w:val="00EC498E"/>
    <w:rsid w:val="00EC49E0"/>
    <w:rsid w:val="00EC64F9"/>
    <w:rsid w:val="00EC698F"/>
    <w:rsid w:val="00ED58FB"/>
    <w:rsid w:val="00ED6D90"/>
    <w:rsid w:val="00ED73AF"/>
    <w:rsid w:val="00EE18DD"/>
    <w:rsid w:val="00EE1A04"/>
    <w:rsid w:val="00EE2F5F"/>
    <w:rsid w:val="00EE5571"/>
    <w:rsid w:val="00EE60BC"/>
    <w:rsid w:val="00EF0204"/>
    <w:rsid w:val="00EF50EE"/>
    <w:rsid w:val="00EF5887"/>
    <w:rsid w:val="00EF6397"/>
    <w:rsid w:val="00EF6F03"/>
    <w:rsid w:val="00EF7702"/>
    <w:rsid w:val="00EF7AFA"/>
    <w:rsid w:val="00EF7CF4"/>
    <w:rsid w:val="00F00A3E"/>
    <w:rsid w:val="00F01249"/>
    <w:rsid w:val="00F05A13"/>
    <w:rsid w:val="00F1077B"/>
    <w:rsid w:val="00F10C34"/>
    <w:rsid w:val="00F114D1"/>
    <w:rsid w:val="00F12C8D"/>
    <w:rsid w:val="00F13565"/>
    <w:rsid w:val="00F14E9B"/>
    <w:rsid w:val="00F1515B"/>
    <w:rsid w:val="00F16318"/>
    <w:rsid w:val="00F16358"/>
    <w:rsid w:val="00F17185"/>
    <w:rsid w:val="00F207FE"/>
    <w:rsid w:val="00F21171"/>
    <w:rsid w:val="00F2633A"/>
    <w:rsid w:val="00F2676B"/>
    <w:rsid w:val="00F3368C"/>
    <w:rsid w:val="00F33EF2"/>
    <w:rsid w:val="00F34FC4"/>
    <w:rsid w:val="00F3639E"/>
    <w:rsid w:val="00F36AB2"/>
    <w:rsid w:val="00F4137A"/>
    <w:rsid w:val="00F451F7"/>
    <w:rsid w:val="00F46B5C"/>
    <w:rsid w:val="00F471E8"/>
    <w:rsid w:val="00F51573"/>
    <w:rsid w:val="00F51B30"/>
    <w:rsid w:val="00F52EB1"/>
    <w:rsid w:val="00F52F14"/>
    <w:rsid w:val="00F54150"/>
    <w:rsid w:val="00F57618"/>
    <w:rsid w:val="00F57C37"/>
    <w:rsid w:val="00F6008A"/>
    <w:rsid w:val="00F60A10"/>
    <w:rsid w:val="00F614EA"/>
    <w:rsid w:val="00F61F32"/>
    <w:rsid w:val="00F62E98"/>
    <w:rsid w:val="00F636F1"/>
    <w:rsid w:val="00F67217"/>
    <w:rsid w:val="00F7252D"/>
    <w:rsid w:val="00F7433C"/>
    <w:rsid w:val="00F74AC7"/>
    <w:rsid w:val="00F74E4C"/>
    <w:rsid w:val="00F75518"/>
    <w:rsid w:val="00F81BA7"/>
    <w:rsid w:val="00F8234B"/>
    <w:rsid w:val="00F86BE0"/>
    <w:rsid w:val="00F878B7"/>
    <w:rsid w:val="00F90CA8"/>
    <w:rsid w:val="00F9193F"/>
    <w:rsid w:val="00F91E16"/>
    <w:rsid w:val="00F9214A"/>
    <w:rsid w:val="00F96067"/>
    <w:rsid w:val="00FA0F90"/>
    <w:rsid w:val="00FA2ABA"/>
    <w:rsid w:val="00FA3434"/>
    <w:rsid w:val="00FA58D4"/>
    <w:rsid w:val="00FA5A54"/>
    <w:rsid w:val="00FA6BC1"/>
    <w:rsid w:val="00FA7779"/>
    <w:rsid w:val="00FB018A"/>
    <w:rsid w:val="00FB159F"/>
    <w:rsid w:val="00FB18A0"/>
    <w:rsid w:val="00FB26A5"/>
    <w:rsid w:val="00FB2C4F"/>
    <w:rsid w:val="00FB49EA"/>
    <w:rsid w:val="00FB6DFB"/>
    <w:rsid w:val="00FB7439"/>
    <w:rsid w:val="00FC0111"/>
    <w:rsid w:val="00FC0471"/>
    <w:rsid w:val="00FC5AE0"/>
    <w:rsid w:val="00FC5B7C"/>
    <w:rsid w:val="00FC7B8C"/>
    <w:rsid w:val="00FD0935"/>
    <w:rsid w:val="00FD29B4"/>
    <w:rsid w:val="00FD4490"/>
    <w:rsid w:val="00FD6029"/>
    <w:rsid w:val="00FE3C48"/>
    <w:rsid w:val="00FE43DA"/>
    <w:rsid w:val="00FE4681"/>
    <w:rsid w:val="00FE5C43"/>
    <w:rsid w:val="00FE6586"/>
    <w:rsid w:val="00FF056E"/>
    <w:rsid w:val="00FF1257"/>
    <w:rsid w:val="00FF2987"/>
    <w:rsid w:val="00FF429C"/>
    <w:rsid w:val="00FF54CB"/>
    <w:rsid w:val="00FF61E6"/>
    <w:rsid w:val="00FF6568"/>
    <w:rsid w:val="00FF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ECB36B1-F741-41EE-8CE5-070AEE5B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367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647"/>
      </w:tabs>
    </w:pPr>
    <w:rPr>
      <w:sz w:val="20"/>
    </w:rPr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right" w:pos="8647"/>
      </w:tabs>
    </w:pPr>
    <w:rPr>
      <w:sz w:val="20"/>
    </w:rPr>
  </w:style>
  <w:style w:type="paragraph" w:styleId="BodyTextIndent2">
    <w:name w:val="Body Text Indent 2"/>
    <w:basedOn w:val="Normal"/>
    <w:rsid w:val="00343367"/>
    <w:pPr>
      <w:widowControl w:val="0"/>
      <w:ind w:left="5813" w:firstLine="708"/>
    </w:pPr>
  </w:style>
  <w:style w:type="paragraph" w:styleId="BodyTextIndent">
    <w:name w:val="Body Text Indent"/>
    <w:basedOn w:val="Normal"/>
    <w:rsid w:val="00343367"/>
    <w:pPr>
      <w:ind w:left="720"/>
    </w:pPr>
  </w:style>
  <w:style w:type="paragraph" w:styleId="FootnoteText">
    <w:name w:val="footnote text"/>
    <w:basedOn w:val="Normal"/>
    <w:semiHidden/>
    <w:rsid w:val="00343367"/>
    <w:rPr>
      <w:sz w:val="20"/>
    </w:rPr>
  </w:style>
  <w:style w:type="character" w:styleId="FootnoteReference">
    <w:name w:val="footnote reference"/>
    <w:semiHidden/>
    <w:rsid w:val="00343367"/>
    <w:rPr>
      <w:vertAlign w:val="superscript"/>
    </w:rPr>
  </w:style>
  <w:style w:type="paragraph" w:styleId="List2">
    <w:name w:val="List 2"/>
    <w:basedOn w:val="Normal"/>
    <w:rsid w:val="00FD29B4"/>
    <w:pPr>
      <w:ind w:left="566" w:hanging="283"/>
    </w:pPr>
  </w:style>
  <w:style w:type="paragraph" w:styleId="BodyText2">
    <w:name w:val="Body Text 2"/>
    <w:basedOn w:val="Normal"/>
    <w:rsid w:val="00FD29B4"/>
    <w:pPr>
      <w:spacing w:after="120" w:line="480" w:lineRule="auto"/>
    </w:pPr>
  </w:style>
  <w:style w:type="paragraph" w:styleId="List">
    <w:name w:val="List"/>
    <w:basedOn w:val="Normal"/>
    <w:rsid w:val="00FD29B4"/>
    <w:pPr>
      <w:ind w:left="283" w:hanging="283"/>
    </w:pPr>
  </w:style>
  <w:style w:type="paragraph" w:styleId="List3">
    <w:name w:val="List 3"/>
    <w:basedOn w:val="Normal"/>
    <w:rsid w:val="00FD29B4"/>
    <w:pPr>
      <w:ind w:left="849" w:hanging="283"/>
    </w:pPr>
  </w:style>
  <w:style w:type="paragraph" w:styleId="ListBullet4">
    <w:name w:val="List Bullet 4"/>
    <w:basedOn w:val="Normal"/>
    <w:autoRedefine/>
    <w:rsid w:val="00E972AB"/>
    <w:pPr>
      <w:jc w:val="both"/>
    </w:pPr>
    <w:rPr>
      <w:sz w:val="22"/>
      <w:szCs w:val="22"/>
    </w:rPr>
  </w:style>
  <w:style w:type="paragraph" w:styleId="ListContinue2">
    <w:name w:val="List Continue 2"/>
    <w:basedOn w:val="Normal"/>
    <w:rsid w:val="00FD29B4"/>
    <w:pPr>
      <w:spacing w:after="120"/>
      <w:ind w:left="566"/>
    </w:pPr>
  </w:style>
  <w:style w:type="character" w:styleId="CommentReference">
    <w:name w:val="annotation reference"/>
    <w:semiHidden/>
    <w:rsid w:val="00747031"/>
    <w:rPr>
      <w:sz w:val="16"/>
      <w:szCs w:val="16"/>
    </w:rPr>
  </w:style>
  <w:style w:type="paragraph" w:styleId="CommentText">
    <w:name w:val="annotation text"/>
    <w:basedOn w:val="Normal"/>
    <w:semiHidden/>
    <w:rsid w:val="00747031"/>
    <w:rPr>
      <w:sz w:val="20"/>
    </w:rPr>
  </w:style>
  <w:style w:type="paragraph" w:styleId="CommentSubject">
    <w:name w:val="annotation subject"/>
    <w:basedOn w:val="CommentText"/>
    <w:next w:val="CommentText"/>
    <w:semiHidden/>
    <w:rsid w:val="00747031"/>
    <w:rPr>
      <w:b/>
      <w:bCs/>
    </w:rPr>
  </w:style>
  <w:style w:type="paragraph" w:styleId="BalloonText">
    <w:name w:val="Balloon Text"/>
    <w:basedOn w:val="Normal"/>
    <w:semiHidden/>
    <w:rsid w:val="0074703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D2A29"/>
    <w:pPr>
      <w:spacing w:after="120"/>
    </w:pPr>
  </w:style>
  <w:style w:type="character" w:customStyle="1" w:styleId="FooterChar">
    <w:name w:val="Footer Char"/>
    <w:link w:val="Footer"/>
    <w:uiPriority w:val="99"/>
    <w:rsid w:val="006C303F"/>
  </w:style>
  <w:style w:type="table" w:styleId="TableGrid">
    <w:name w:val="Table Grid"/>
    <w:basedOn w:val="TableNormal"/>
    <w:rsid w:val="000A1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232C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0302"/>
  </w:style>
  <w:style w:type="paragraph" w:styleId="PlainText">
    <w:name w:val="Plain Text"/>
    <w:aliases w:val=" Char"/>
    <w:basedOn w:val="Normal"/>
    <w:link w:val="PlainTextChar"/>
    <w:rsid w:val="00C400E1"/>
    <w:pPr>
      <w:autoSpaceDE w:val="0"/>
      <w:autoSpaceDN w:val="0"/>
      <w:adjustRightInd w:val="0"/>
      <w:spacing w:before="70" w:after="70"/>
      <w:ind w:left="1843" w:hanging="1843"/>
    </w:pPr>
    <w:rPr>
      <w:rFonts w:ascii="Arial" w:hAnsi="Arial"/>
      <w:sz w:val="16"/>
      <w:szCs w:val="16"/>
    </w:rPr>
  </w:style>
  <w:style w:type="character" w:customStyle="1" w:styleId="PlainTextChar">
    <w:name w:val="Plain Text Char"/>
    <w:aliases w:val=" Char Char1"/>
    <w:basedOn w:val="DefaultParagraphFont"/>
    <w:link w:val="PlainText"/>
    <w:uiPriority w:val="99"/>
    <w:rsid w:val="00C400E1"/>
    <w:rPr>
      <w:rFonts w:ascii="Arial" w:hAnsi="Arial"/>
      <w:sz w:val="16"/>
      <w:szCs w:val="16"/>
    </w:rPr>
  </w:style>
  <w:style w:type="character" w:customStyle="1" w:styleId="pp-headline-itempp-headline-address">
    <w:name w:val="pp-headline-item pp-headline-address"/>
    <w:basedOn w:val="DefaultParagraphFont"/>
    <w:rsid w:val="00297992"/>
  </w:style>
  <w:style w:type="character" w:customStyle="1" w:styleId="PlainTextChar1">
    <w:name w:val="Plain Text Char1"/>
    <w:aliases w:val=" Char Char"/>
    <w:rsid w:val="001807EC"/>
    <w:rPr>
      <w:rFonts w:ascii="Arial" w:hAnsi="Arial"/>
      <w:sz w:val="16"/>
      <w:szCs w:val="16"/>
      <w:lang w:val="en-GB" w:eastAsia="en-GB" w:bidi="ar-SA"/>
    </w:rPr>
  </w:style>
  <w:style w:type="character" w:styleId="Hyperlink">
    <w:name w:val="Hyperlink"/>
    <w:rsid w:val="003D6C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9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r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itim.xharra@osc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tim.xharra@osc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42EAF-8B41-4A8F-9EE5-92F33B270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</vt:lpstr>
    </vt:vector>
  </TitlesOfParts>
  <Company>OSCE</Company>
  <LinksUpToDate>false</LinksUpToDate>
  <CharactersWithSpaces>8913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>default word 2003 template</dc:subject>
  <dc:creator>GKaes</dc:creator>
  <cp:keywords>default template office 2003 word normal.dot</cp:keywords>
  <cp:lastModifiedBy>Osman D. Gashi</cp:lastModifiedBy>
  <cp:revision>2</cp:revision>
  <cp:lastPrinted>2016-03-02T08:36:00Z</cp:lastPrinted>
  <dcterms:created xsi:type="dcterms:W3CDTF">2017-04-12T13:57:00Z</dcterms:created>
  <dcterms:modified xsi:type="dcterms:W3CDTF">2017-04-12T13:57:00Z</dcterms:modified>
</cp:coreProperties>
</file>