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9" w:rsidRPr="00EB24FC" w:rsidRDefault="00F561E9" w:rsidP="00C44083">
      <w:pPr>
        <w:pStyle w:val="Heading1a"/>
        <w:keepNext w:val="0"/>
        <w:keepLines w:val="0"/>
        <w:tabs>
          <w:tab w:val="clear" w:pos="-720"/>
        </w:tabs>
        <w:suppressAutoHyphens w:val="0"/>
        <w:rPr>
          <w:rFonts w:asciiTheme="minorHAnsi" w:hAnsiTheme="minorHAnsi" w:cstheme="minorHAnsi"/>
          <w:bCs/>
          <w:smallCaps w:val="0"/>
          <w:sz w:val="22"/>
          <w:szCs w:val="22"/>
        </w:rPr>
      </w:pPr>
    </w:p>
    <w:p w:rsidR="00F561E9" w:rsidRPr="00EB24FC" w:rsidRDefault="00F561E9" w:rsidP="00C44083">
      <w:pPr>
        <w:pStyle w:val="Heading1a"/>
        <w:keepNext w:val="0"/>
        <w:keepLines w:val="0"/>
        <w:tabs>
          <w:tab w:val="clear" w:pos="-720"/>
        </w:tabs>
        <w:suppressAutoHyphens w:val="0"/>
        <w:rPr>
          <w:rFonts w:asciiTheme="minorHAnsi" w:hAnsiTheme="minorHAnsi" w:cstheme="minorHAnsi"/>
          <w:bCs/>
          <w:smallCaps w:val="0"/>
          <w:sz w:val="22"/>
          <w:szCs w:val="22"/>
        </w:rPr>
      </w:pPr>
    </w:p>
    <w:p w:rsidR="00C44083" w:rsidRPr="00EB24FC" w:rsidRDefault="00C44083" w:rsidP="00C44083">
      <w:pPr>
        <w:pStyle w:val="Heading1a"/>
        <w:keepNext w:val="0"/>
        <w:keepLines w:val="0"/>
        <w:tabs>
          <w:tab w:val="clear" w:pos="-720"/>
        </w:tabs>
        <w:suppressAutoHyphens w:val="0"/>
        <w:rPr>
          <w:rFonts w:asciiTheme="minorHAnsi" w:hAnsiTheme="minorHAnsi" w:cstheme="minorHAnsi"/>
          <w:bCs/>
          <w:smallCaps w:val="0"/>
          <w:sz w:val="22"/>
          <w:szCs w:val="22"/>
        </w:rPr>
      </w:pPr>
      <w:r w:rsidRPr="00EB24FC">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EB24FC" w:rsidRDefault="00C44083" w:rsidP="00C44083">
      <w:pPr>
        <w:spacing w:line="240" w:lineRule="exact"/>
        <w:ind w:left="709" w:right="39"/>
        <w:jc w:val="center"/>
        <w:rPr>
          <w:rFonts w:asciiTheme="minorHAnsi" w:hAnsiTheme="minorHAnsi" w:cstheme="minorHAnsi"/>
          <w:noProof/>
          <w:sz w:val="18"/>
          <w:szCs w:val="22"/>
        </w:rPr>
      </w:pPr>
      <w:r w:rsidRPr="00EB24FC">
        <w:rPr>
          <w:rFonts w:asciiTheme="minorHAnsi" w:hAnsiTheme="minorHAnsi" w:cstheme="minorHAnsi"/>
          <w:noProof/>
          <w:szCs w:val="22"/>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802005"/>
                    </a:xfrm>
                    <a:prstGeom prst="rect">
                      <a:avLst/>
                    </a:prstGeom>
                    <a:noFill/>
                    <a:ln>
                      <a:noFill/>
                    </a:ln>
                  </pic:spPr>
                </pic:pic>
              </a:graphicData>
            </a:graphic>
          </wp:anchor>
        </w:drawing>
      </w:r>
      <w:r w:rsidRPr="00EB24FC">
        <w:rPr>
          <w:rFonts w:asciiTheme="minorHAnsi" w:hAnsiTheme="minorHAnsi" w:cstheme="minorHAnsi"/>
          <w:b/>
          <w:noProof/>
          <w:szCs w:val="22"/>
        </w:rPr>
        <w:t xml:space="preserve"> </w:t>
      </w:r>
      <w:r w:rsidRPr="00EB24FC">
        <w:rPr>
          <w:rFonts w:asciiTheme="minorHAnsi" w:hAnsiTheme="minorHAnsi" w:cstheme="minorHAnsi"/>
          <w:noProof/>
          <w:sz w:val="18"/>
          <w:szCs w:val="22"/>
        </w:rPr>
        <w:t>Kosovo Youth Development Project</w:t>
      </w:r>
    </w:p>
    <w:p w:rsidR="00C44083" w:rsidRPr="00EB24FC" w:rsidRDefault="00C44083" w:rsidP="00C44083">
      <w:pPr>
        <w:spacing w:line="240" w:lineRule="exact"/>
        <w:ind w:left="709" w:right="39"/>
        <w:jc w:val="center"/>
        <w:rPr>
          <w:rFonts w:asciiTheme="minorHAnsi" w:hAnsiTheme="minorHAnsi" w:cstheme="minorHAnsi"/>
          <w:noProof/>
          <w:sz w:val="18"/>
          <w:szCs w:val="22"/>
        </w:rPr>
      </w:pPr>
      <w:r w:rsidRPr="00EB24FC">
        <w:rPr>
          <w:rFonts w:asciiTheme="minorHAnsi" w:hAnsiTheme="minorHAnsi" w:cstheme="minorHAnsi"/>
          <w:noProof/>
          <w:sz w:val="18"/>
          <w:szCs w:val="22"/>
        </w:rPr>
        <w:t>Project Implementation Unit – PIU</w:t>
      </w:r>
    </w:p>
    <w:p w:rsidR="00C44083" w:rsidRPr="00EB24FC" w:rsidRDefault="00C44083" w:rsidP="00C44083">
      <w:pPr>
        <w:spacing w:line="240" w:lineRule="exact"/>
        <w:ind w:left="709" w:right="39"/>
        <w:jc w:val="center"/>
        <w:rPr>
          <w:rFonts w:asciiTheme="minorHAnsi" w:hAnsiTheme="minorHAnsi" w:cstheme="minorHAnsi"/>
          <w:noProof/>
          <w:sz w:val="18"/>
          <w:szCs w:val="22"/>
        </w:rPr>
      </w:pPr>
      <w:r w:rsidRPr="00EB24FC">
        <w:rPr>
          <w:rFonts w:asciiTheme="minorHAnsi" w:hAnsiTheme="minorHAnsi" w:cstheme="minorHAnsi"/>
          <w:noProof/>
          <w:sz w:val="18"/>
          <w:szCs w:val="22"/>
        </w:rPr>
        <w:t>Ministry of Culture, Youth and Sports / Department of Youth</w:t>
      </w:r>
    </w:p>
    <w:p w:rsidR="00C44083" w:rsidRPr="00EB24FC" w:rsidRDefault="00C44083" w:rsidP="00C44083">
      <w:pPr>
        <w:spacing w:line="240" w:lineRule="exact"/>
        <w:ind w:left="709" w:right="39"/>
        <w:jc w:val="center"/>
        <w:rPr>
          <w:rFonts w:asciiTheme="minorHAnsi" w:hAnsiTheme="minorHAnsi" w:cstheme="minorHAnsi"/>
          <w:noProof/>
          <w:sz w:val="18"/>
          <w:szCs w:val="22"/>
        </w:rPr>
      </w:pPr>
      <w:r w:rsidRPr="00EB24FC">
        <w:rPr>
          <w:rFonts w:asciiTheme="minorHAnsi" w:hAnsiTheme="minorHAnsi" w:cstheme="minorHAnsi"/>
          <w:noProof/>
          <w:sz w:val="18"/>
          <w:szCs w:val="22"/>
        </w:rPr>
        <w:t>Government of Kosovo</w:t>
      </w:r>
    </w:p>
    <w:p w:rsidR="00C44083" w:rsidRPr="00EB24FC" w:rsidRDefault="00C44083" w:rsidP="00C44083">
      <w:pPr>
        <w:spacing w:line="240" w:lineRule="exact"/>
        <w:ind w:left="709" w:right="39"/>
        <w:jc w:val="center"/>
        <w:rPr>
          <w:rFonts w:asciiTheme="minorHAnsi" w:hAnsiTheme="minorHAnsi" w:cstheme="minorHAnsi"/>
          <w:b/>
          <w:noProof/>
          <w:szCs w:val="22"/>
        </w:rPr>
      </w:pPr>
    </w:p>
    <w:p w:rsidR="00C44083" w:rsidRPr="00EB24FC" w:rsidRDefault="00C44083" w:rsidP="00C44083">
      <w:pPr>
        <w:spacing w:line="240" w:lineRule="exact"/>
        <w:ind w:left="709" w:right="39"/>
        <w:jc w:val="center"/>
        <w:rPr>
          <w:rFonts w:asciiTheme="minorHAnsi" w:hAnsiTheme="minorHAnsi" w:cstheme="minorHAnsi"/>
          <w:bCs/>
          <w:smallCaps/>
          <w:szCs w:val="22"/>
        </w:rPr>
      </w:pPr>
    </w:p>
    <w:p w:rsidR="00C44083" w:rsidRPr="00EB24FC" w:rsidRDefault="00C44083" w:rsidP="00C44083">
      <w:pPr>
        <w:pStyle w:val="Heading1a"/>
        <w:keepNext w:val="0"/>
        <w:keepLines w:val="0"/>
        <w:tabs>
          <w:tab w:val="clear" w:pos="-720"/>
        </w:tabs>
        <w:suppressAutoHyphens w:val="0"/>
        <w:rPr>
          <w:rFonts w:asciiTheme="minorHAnsi" w:hAnsiTheme="minorHAnsi" w:cstheme="minorHAnsi"/>
          <w:bCs/>
          <w:smallCaps w:val="0"/>
          <w:sz w:val="28"/>
          <w:szCs w:val="22"/>
        </w:rPr>
      </w:pPr>
      <w:r w:rsidRPr="00EB24FC">
        <w:rPr>
          <w:rFonts w:asciiTheme="minorHAnsi" w:hAnsiTheme="minorHAnsi" w:cstheme="minorHAnsi"/>
          <w:bCs/>
          <w:smallCaps w:val="0"/>
          <w:sz w:val="28"/>
          <w:szCs w:val="22"/>
        </w:rPr>
        <w:t>REQUEST FOR EXPRESSIONS OF INTEREST</w:t>
      </w:r>
    </w:p>
    <w:p w:rsidR="00C44083" w:rsidRPr="00EB24FC" w:rsidRDefault="00C44083" w:rsidP="00C44083">
      <w:pPr>
        <w:suppressAutoHyphens/>
        <w:jc w:val="both"/>
        <w:rPr>
          <w:rFonts w:asciiTheme="minorHAnsi" w:hAnsiTheme="minorHAnsi" w:cstheme="minorHAnsi"/>
          <w:b/>
          <w:spacing w:val="-2"/>
          <w:szCs w:val="22"/>
        </w:rPr>
      </w:pPr>
      <w:r w:rsidRPr="00EB24FC">
        <w:rPr>
          <w:rFonts w:asciiTheme="minorHAnsi" w:hAnsiTheme="minorHAnsi" w:cstheme="minorHAnsi"/>
          <w:b/>
          <w:spacing w:val="-2"/>
          <w:szCs w:val="22"/>
        </w:rPr>
        <w:t>Kosovo</w:t>
      </w:r>
    </w:p>
    <w:p w:rsidR="00C44083" w:rsidRPr="00EB24FC" w:rsidRDefault="00C44083" w:rsidP="00C44083">
      <w:pPr>
        <w:suppressAutoHyphens/>
        <w:jc w:val="both"/>
        <w:rPr>
          <w:rFonts w:asciiTheme="minorHAnsi" w:hAnsiTheme="minorHAnsi" w:cstheme="minorHAnsi"/>
          <w:b/>
          <w:spacing w:val="-2"/>
          <w:szCs w:val="22"/>
        </w:rPr>
      </w:pPr>
      <w:r w:rsidRPr="00EB24FC">
        <w:rPr>
          <w:rFonts w:asciiTheme="minorHAnsi" w:hAnsiTheme="minorHAnsi" w:cstheme="minorHAnsi"/>
          <w:b/>
          <w:spacing w:val="-2"/>
          <w:szCs w:val="22"/>
        </w:rPr>
        <w:t>Kosovo Youth Development Project 2</w:t>
      </w:r>
    </w:p>
    <w:p w:rsidR="00C44083" w:rsidRPr="00EB24FC" w:rsidRDefault="00C44083" w:rsidP="00C44083">
      <w:pPr>
        <w:pStyle w:val="BodyText"/>
        <w:jc w:val="both"/>
        <w:rPr>
          <w:rFonts w:asciiTheme="minorHAnsi" w:hAnsiTheme="minorHAnsi" w:cstheme="minorHAnsi"/>
          <w:sz w:val="22"/>
          <w:szCs w:val="22"/>
        </w:rPr>
      </w:pPr>
      <w:r w:rsidRPr="00EB24FC">
        <w:rPr>
          <w:rFonts w:asciiTheme="minorHAnsi" w:hAnsiTheme="minorHAnsi" w:cstheme="minorHAnsi"/>
          <w:sz w:val="22"/>
          <w:szCs w:val="22"/>
        </w:rPr>
        <w:t>Grant No.:TF0</w:t>
      </w:r>
      <w:r w:rsidR="00125C3A" w:rsidRPr="00EB24FC">
        <w:rPr>
          <w:rFonts w:asciiTheme="minorHAnsi" w:hAnsiTheme="minorHAnsi" w:cstheme="minorHAnsi"/>
          <w:sz w:val="22"/>
          <w:szCs w:val="22"/>
        </w:rPr>
        <w:t>98547</w:t>
      </w:r>
    </w:p>
    <w:p w:rsidR="00C44083" w:rsidRPr="00EB24FC" w:rsidRDefault="00C44083" w:rsidP="00C44083">
      <w:pPr>
        <w:suppressAutoHyphens/>
        <w:jc w:val="both"/>
        <w:rPr>
          <w:rFonts w:asciiTheme="minorHAnsi" w:hAnsiTheme="minorHAnsi" w:cstheme="minorHAnsi"/>
          <w:spacing w:val="-2"/>
          <w:szCs w:val="22"/>
        </w:rPr>
      </w:pPr>
      <w:r w:rsidRPr="00EB24FC" w:rsidDel="00EC50B8">
        <w:rPr>
          <w:rFonts w:asciiTheme="minorHAnsi" w:hAnsiTheme="minorHAnsi" w:cstheme="minorHAnsi"/>
          <w:spacing w:val="-2"/>
          <w:szCs w:val="22"/>
        </w:rPr>
        <w:t xml:space="preserve"> </w:t>
      </w:r>
    </w:p>
    <w:p w:rsidR="00C44083" w:rsidRPr="00EB24FC" w:rsidRDefault="00417591" w:rsidP="00C44083">
      <w:pPr>
        <w:jc w:val="both"/>
        <w:rPr>
          <w:rFonts w:asciiTheme="minorHAnsi" w:hAnsiTheme="minorHAnsi" w:cstheme="minorHAnsi"/>
          <w:szCs w:val="22"/>
        </w:rPr>
      </w:pPr>
      <w:bookmarkStart w:id="0" w:name="OLE_LINK1"/>
      <w:bookmarkStart w:id="1" w:name="OLE_LINK2"/>
      <w:r w:rsidRPr="00EB24FC">
        <w:rPr>
          <w:rFonts w:asciiTheme="minorHAnsi" w:hAnsiTheme="minorHAnsi" w:cstheme="minorHAnsi"/>
          <w:b/>
          <w:szCs w:val="22"/>
        </w:rPr>
        <w:t>Assignment</w:t>
      </w:r>
      <w:r w:rsidRPr="00EB24FC">
        <w:rPr>
          <w:rFonts w:asciiTheme="minorHAnsi" w:hAnsiTheme="minorHAnsi" w:cstheme="minorHAnsi"/>
          <w:szCs w:val="22"/>
        </w:rPr>
        <w:t>:</w:t>
      </w:r>
      <w:r w:rsidR="00CD5745" w:rsidRPr="00EB24FC">
        <w:rPr>
          <w:rFonts w:asciiTheme="minorHAnsi" w:hAnsiTheme="minorHAnsi" w:cstheme="minorHAnsi"/>
          <w:szCs w:val="22"/>
        </w:rPr>
        <w:t xml:space="preserve"> </w:t>
      </w:r>
      <w:r w:rsidR="009A1F60" w:rsidRPr="00EB24FC">
        <w:rPr>
          <w:rFonts w:asciiTheme="minorHAnsi" w:hAnsiTheme="minorHAnsi" w:cstheme="minorHAnsi"/>
          <w:szCs w:val="22"/>
        </w:rPr>
        <w:t>individual consultant to conduct a Project Cycle Management Training for the Department of Youth officials</w:t>
      </w:r>
    </w:p>
    <w:bookmarkEnd w:id="0"/>
    <w:bookmarkEnd w:id="1"/>
    <w:p w:rsidR="00AF400F" w:rsidRPr="00EB24FC" w:rsidRDefault="00AF400F" w:rsidP="00C44083">
      <w:pPr>
        <w:pStyle w:val="BodyText"/>
        <w:jc w:val="both"/>
        <w:rPr>
          <w:rFonts w:asciiTheme="minorHAnsi" w:hAnsiTheme="minorHAnsi" w:cstheme="minorHAnsi"/>
          <w:b/>
          <w:sz w:val="22"/>
          <w:szCs w:val="22"/>
        </w:rPr>
      </w:pPr>
    </w:p>
    <w:p w:rsidR="00C44083" w:rsidRPr="00EB24FC" w:rsidRDefault="00C44083" w:rsidP="00C44083">
      <w:pPr>
        <w:pStyle w:val="BodyText"/>
        <w:jc w:val="both"/>
        <w:rPr>
          <w:rFonts w:asciiTheme="minorHAnsi" w:hAnsiTheme="minorHAnsi" w:cstheme="minorHAnsi"/>
          <w:b/>
          <w:sz w:val="22"/>
          <w:szCs w:val="22"/>
        </w:rPr>
      </w:pPr>
      <w:r w:rsidRPr="00EB24FC">
        <w:rPr>
          <w:rFonts w:asciiTheme="minorHAnsi" w:hAnsiTheme="minorHAnsi" w:cstheme="minorHAnsi"/>
          <w:b/>
          <w:sz w:val="22"/>
          <w:szCs w:val="22"/>
        </w:rPr>
        <w:t>Reference No (as per Procurement Plan):</w:t>
      </w:r>
      <w:r w:rsidRPr="00EB24FC">
        <w:rPr>
          <w:rFonts w:asciiTheme="minorHAnsi" w:hAnsiTheme="minorHAnsi" w:cstheme="minorHAnsi"/>
          <w:sz w:val="22"/>
          <w:szCs w:val="22"/>
        </w:rPr>
        <w:t xml:space="preserve"> </w:t>
      </w:r>
      <w:r w:rsidR="00767953" w:rsidRPr="00EB24FC">
        <w:rPr>
          <w:rFonts w:asciiTheme="minorHAnsi" w:hAnsiTheme="minorHAnsi" w:cstheme="minorHAnsi"/>
          <w:b/>
          <w:sz w:val="22"/>
          <w:szCs w:val="22"/>
        </w:rPr>
        <w:t>17.3</w:t>
      </w:r>
    </w:p>
    <w:p w:rsidR="00C44083" w:rsidRPr="00EB24FC" w:rsidRDefault="00C44083" w:rsidP="00C44083">
      <w:pPr>
        <w:pStyle w:val="BodyText"/>
        <w:jc w:val="both"/>
        <w:rPr>
          <w:rFonts w:asciiTheme="minorHAnsi" w:hAnsiTheme="minorHAnsi" w:cstheme="minorHAnsi"/>
          <w:sz w:val="22"/>
          <w:szCs w:val="22"/>
        </w:rPr>
      </w:pPr>
    </w:p>
    <w:p w:rsidR="00C44083" w:rsidRPr="00EB24FC" w:rsidRDefault="00C44083" w:rsidP="00C44083">
      <w:pPr>
        <w:pStyle w:val="Header"/>
        <w:tabs>
          <w:tab w:val="right" w:pos="9270"/>
        </w:tabs>
        <w:ind w:right="-1"/>
        <w:jc w:val="both"/>
        <w:rPr>
          <w:rFonts w:asciiTheme="minorHAnsi" w:hAnsiTheme="minorHAnsi" w:cstheme="minorHAnsi"/>
          <w:spacing w:val="-2"/>
          <w:szCs w:val="22"/>
        </w:rPr>
      </w:pPr>
      <w:r w:rsidRPr="00EB24FC">
        <w:rPr>
          <w:rFonts w:asciiTheme="minorHAnsi" w:hAnsiTheme="minorHAnsi" w:cstheme="minorHAnsi"/>
          <w:spacing w:val="-2"/>
          <w:szCs w:val="22"/>
        </w:rPr>
        <w:t>The Ministry of Culture, Youth and Sports</w:t>
      </w:r>
      <w:r w:rsidR="00AF400F" w:rsidRPr="00EB24FC">
        <w:rPr>
          <w:rFonts w:asciiTheme="minorHAnsi" w:hAnsiTheme="minorHAnsi" w:cstheme="minorHAnsi"/>
          <w:spacing w:val="-2"/>
          <w:szCs w:val="22"/>
        </w:rPr>
        <w:t xml:space="preserve"> (MCYS)</w:t>
      </w:r>
      <w:r w:rsidRPr="00EB24FC">
        <w:rPr>
          <w:rFonts w:asciiTheme="minorHAnsi" w:hAnsiTheme="minorHAnsi" w:cstheme="minorHAnsi"/>
          <w:spacing w:val="-2"/>
          <w:szCs w:val="22"/>
        </w:rPr>
        <w:t xml:space="preserve">/Department of Youth has received financing from the World Bank toward the cost of the  Second Kosovo Youth Development Project, being implemented by the Project Implementation Unit, and intends to apply part of the proceeds for consulting services. </w:t>
      </w:r>
    </w:p>
    <w:p w:rsidR="00C44083" w:rsidRPr="00EB24FC" w:rsidRDefault="00C44083" w:rsidP="00C44083">
      <w:pPr>
        <w:suppressAutoHyphens/>
        <w:jc w:val="both"/>
        <w:rPr>
          <w:rFonts w:asciiTheme="minorHAnsi" w:hAnsiTheme="minorHAnsi" w:cstheme="minorHAnsi"/>
          <w:spacing w:val="-2"/>
          <w:szCs w:val="22"/>
        </w:rPr>
      </w:pPr>
    </w:p>
    <w:p w:rsidR="009A1F60" w:rsidRPr="00EB24FC" w:rsidRDefault="009A1F60" w:rsidP="009A1F60">
      <w:pPr>
        <w:pStyle w:val="Style"/>
        <w:numPr>
          <w:ilvl w:val="0"/>
          <w:numId w:val="10"/>
        </w:numPr>
        <w:shd w:val="clear" w:color="auto" w:fill="FFFFFF"/>
        <w:spacing w:before="124" w:line="264" w:lineRule="exact"/>
        <w:rPr>
          <w:rFonts w:asciiTheme="minorHAnsi" w:hAnsiTheme="minorHAnsi" w:cstheme="minorHAnsi"/>
          <w:sz w:val="22"/>
          <w:szCs w:val="22"/>
          <w:shd w:val="clear" w:color="auto" w:fill="FFFFFF"/>
        </w:rPr>
      </w:pPr>
      <w:r w:rsidRPr="00EB24FC">
        <w:rPr>
          <w:rFonts w:asciiTheme="minorHAnsi" w:hAnsiTheme="minorHAnsi" w:cstheme="minorHAnsi"/>
          <w:sz w:val="22"/>
          <w:szCs w:val="22"/>
          <w:shd w:val="clear" w:color="auto" w:fill="FFFFFF"/>
        </w:rPr>
        <w:t xml:space="preserve">Assessment of capacities of DOY in relation to project management as well development </w:t>
      </w:r>
      <w:r w:rsidRPr="00EB24FC">
        <w:rPr>
          <w:rFonts w:asciiTheme="minorHAnsi" w:hAnsiTheme="minorHAnsi" w:cstheme="minorHAnsi"/>
          <w:sz w:val="22"/>
          <w:szCs w:val="22"/>
          <w:shd w:val="clear" w:color="auto" w:fill="FFFFFF"/>
        </w:rPr>
        <w:br/>
        <w:t xml:space="preserve">of tailor made program for DOY officials that will enable them to develop and implement </w:t>
      </w:r>
      <w:r w:rsidRPr="00EB24FC">
        <w:rPr>
          <w:rFonts w:asciiTheme="minorHAnsi" w:hAnsiTheme="minorHAnsi" w:cstheme="minorHAnsi"/>
          <w:sz w:val="22"/>
          <w:szCs w:val="22"/>
          <w:shd w:val="clear" w:color="auto" w:fill="FFFFFF"/>
        </w:rPr>
        <w:br/>
        <w:t xml:space="preserve">large scale projects for addressing the needs of youth Kosovo wide. </w:t>
      </w:r>
    </w:p>
    <w:p w:rsidR="009A1F60" w:rsidRPr="00EB24FC" w:rsidRDefault="009A1F60" w:rsidP="009A1F60">
      <w:pPr>
        <w:pStyle w:val="Style"/>
        <w:numPr>
          <w:ilvl w:val="0"/>
          <w:numId w:val="10"/>
        </w:numPr>
        <w:shd w:val="clear" w:color="auto" w:fill="FFFFFF"/>
        <w:spacing w:before="124" w:line="264" w:lineRule="exact"/>
        <w:rPr>
          <w:rFonts w:asciiTheme="minorHAnsi" w:hAnsiTheme="minorHAnsi" w:cstheme="minorHAnsi"/>
          <w:sz w:val="22"/>
          <w:szCs w:val="22"/>
          <w:shd w:val="clear" w:color="auto" w:fill="FFFFFF"/>
        </w:rPr>
      </w:pPr>
      <w:r w:rsidRPr="00EB24FC">
        <w:rPr>
          <w:rFonts w:asciiTheme="minorHAnsi" w:hAnsiTheme="minorHAnsi" w:cstheme="minorHAnsi"/>
          <w:sz w:val="22"/>
          <w:szCs w:val="22"/>
          <w:shd w:val="clear" w:color="auto" w:fill="FFFFFF"/>
        </w:rPr>
        <w:t xml:space="preserve">Training of DOY officials in Project Cycle Management with special focus on EU funded projects. This training should address the specific needs of DOY including elements of project management cycle such as: situation analyses, stakeholders analysis, logical framework approach, project management, fundraising, financial management and monitoring and evaluation, in line with the concepts that are used in the World Bank and European agencies </w:t>
      </w:r>
    </w:p>
    <w:p w:rsidR="00C44083" w:rsidRPr="00EB24FC" w:rsidRDefault="00C44083" w:rsidP="00C44083">
      <w:pPr>
        <w:pStyle w:val="Header"/>
        <w:tabs>
          <w:tab w:val="right" w:pos="9270"/>
        </w:tabs>
        <w:ind w:right="-1"/>
        <w:jc w:val="both"/>
        <w:rPr>
          <w:rFonts w:asciiTheme="minorHAnsi" w:hAnsiTheme="minorHAnsi" w:cstheme="minorHAnsi"/>
          <w:spacing w:val="-2"/>
          <w:szCs w:val="22"/>
        </w:rPr>
      </w:pPr>
    </w:p>
    <w:p w:rsidR="00CD5745" w:rsidRPr="00EB24FC" w:rsidRDefault="00CD5745" w:rsidP="00125C3A">
      <w:pPr>
        <w:pStyle w:val="ListNumber2"/>
        <w:numPr>
          <w:ilvl w:val="0"/>
          <w:numId w:val="0"/>
        </w:numPr>
        <w:jc w:val="both"/>
        <w:rPr>
          <w:rFonts w:asciiTheme="minorHAnsi" w:hAnsiTheme="minorHAnsi" w:cstheme="minorHAnsi"/>
          <w:b/>
          <w:sz w:val="22"/>
          <w:szCs w:val="22"/>
        </w:rPr>
      </w:pPr>
      <w:r w:rsidRPr="00EB24FC">
        <w:rPr>
          <w:rFonts w:asciiTheme="minorHAnsi" w:hAnsiTheme="minorHAnsi" w:cstheme="minorHAnsi"/>
          <w:b/>
          <w:sz w:val="22"/>
          <w:szCs w:val="22"/>
        </w:rPr>
        <w:t>Specific tasks for the consultant will be as follows:</w:t>
      </w:r>
    </w:p>
    <w:p w:rsidR="00CD5745" w:rsidRPr="00EB24FC" w:rsidRDefault="00CD5745" w:rsidP="00CD5745">
      <w:pPr>
        <w:pStyle w:val="ListNumber2"/>
        <w:numPr>
          <w:ilvl w:val="0"/>
          <w:numId w:val="0"/>
        </w:numPr>
        <w:ind w:left="1439"/>
        <w:jc w:val="both"/>
        <w:rPr>
          <w:rFonts w:asciiTheme="minorHAnsi" w:hAnsiTheme="minorHAnsi" w:cstheme="minorHAnsi"/>
          <w:sz w:val="22"/>
          <w:szCs w:val="22"/>
        </w:rPr>
      </w:pPr>
    </w:p>
    <w:p w:rsidR="009A1F60" w:rsidRPr="00EB24FC" w:rsidRDefault="009A1F60" w:rsidP="009A1F60">
      <w:pPr>
        <w:pStyle w:val="ListNumber2"/>
        <w:numPr>
          <w:ilvl w:val="0"/>
          <w:numId w:val="6"/>
        </w:numPr>
        <w:jc w:val="both"/>
        <w:rPr>
          <w:rFonts w:asciiTheme="minorHAnsi" w:hAnsiTheme="minorHAnsi" w:cstheme="minorHAnsi"/>
          <w:sz w:val="22"/>
          <w:szCs w:val="22"/>
        </w:rPr>
      </w:pPr>
      <w:r w:rsidRPr="00EB24FC">
        <w:rPr>
          <w:rFonts w:asciiTheme="minorHAnsi" w:hAnsiTheme="minorHAnsi" w:cstheme="minorHAnsi"/>
          <w:sz w:val="22"/>
          <w:szCs w:val="22"/>
        </w:rPr>
        <w:t xml:space="preserve">Consult with the Project Coordinator and PIU for a general orientation, and to obtain additional background materials for familiarization; </w:t>
      </w:r>
    </w:p>
    <w:p w:rsidR="009A1F60" w:rsidRPr="00EB24FC" w:rsidRDefault="009A1F60" w:rsidP="009A1F60">
      <w:pPr>
        <w:pStyle w:val="ListNumber2"/>
        <w:numPr>
          <w:ilvl w:val="0"/>
          <w:numId w:val="6"/>
        </w:numPr>
        <w:jc w:val="both"/>
        <w:rPr>
          <w:rFonts w:asciiTheme="minorHAnsi" w:hAnsiTheme="minorHAnsi" w:cstheme="minorHAnsi"/>
          <w:sz w:val="22"/>
          <w:szCs w:val="22"/>
        </w:rPr>
      </w:pPr>
      <w:r w:rsidRPr="00EB24FC">
        <w:rPr>
          <w:rFonts w:asciiTheme="minorHAnsi" w:hAnsiTheme="minorHAnsi" w:cstheme="minorHAnsi"/>
          <w:sz w:val="22"/>
          <w:szCs w:val="22"/>
        </w:rPr>
        <w:t xml:space="preserve">Conduct preliminary appraisal of capacities of DOY; confer with key informants related to DoY ability in development and management of projects for youth; </w:t>
      </w:r>
    </w:p>
    <w:p w:rsidR="009A1F60" w:rsidRPr="00EB24FC" w:rsidRDefault="009A1F60" w:rsidP="009A1F60">
      <w:pPr>
        <w:pStyle w:val="ListNumber2"/>
        <w:numPr>
          <w:ilvl w:val="0"/>
          <w:numId w:val="6"/>
        </w:numPr>
        <w:jc w:val="both"/>
        <w:rPr>
          <w:rFonts w:asciiTheme="minorHAnsi" w:hAnsiTheme="minorHAnsi" w:cstheme="minorHAnsi"/>
          <w:sz w:val="22"/>
          <w:szCs w:val="22"/>
        </w:rPr>
      </w:pPr>
      <w:r w:rsidRPr="00EB24FC">
        <w:rPr>
          <w:rFonts w:asciiTheme="minorHAnsi" w:hAnsiTheme="minorHAnsi" w:cstheme="minorHAnsi"/>
          <w:sz w:val="22"/>
          <w:szCs w:val="22"/>
        </w:rPr>
        <w:t xml:space="preserve">Familiarization with the past and existing projects that were implemented by DOY in partnership with their partners such as the World Bank as well as other stakeholders; </w:t>
      </w:r>
    </w:p>
    <w:p w:rsidR="009A1F60" w:rsidRPr="00EB24FC" w:rsidRDefault="009A1F60" w:rsidP="009A1F60">
      <w:pPr>
        <w:pStyle w:val="ListNumber2"/>
        <w:numPr>
          <w:ilvl w:val="0"/>
          <w:numId w:val="6"/>
        </w:numPr>
        <w:jc w:val="both"/>
        <w:rPr>
          <w:rFonts w:asciiTheme="minorHAnsi" w:hAnsiTheme="minorHAnsi" w:cstheme="minorHAnsi"/>
          <w:sz w:val="22"/>
          <w:szCs w:val="22"/>
        </w:rPr>
      </w:pPr>
      <w:r w:rsidRPr="00EB24FC">
        <w:rPr>
          <w:rFonts w:asciiTheme="minorHAnsi" w:hAnsiTheme="minorHAnsi" w:cstheme="minorHAnsi"/>
          <w:sz w:val="22"/>
          <w:szCs w:val="22"/>
        </w:rPr>
        <w:t>Conduct training using workshop methodologies</w:t>
      </w:r>
      <w:r w:rsidRPr="00EB24FC">
        <w:rPr>
          <w:rStyle w:val="CommentReference"/>
          <w:rFonts w:asciiTheme="minorHAnsi" w:hAnsiTheme="minorHAnsi" w:cstheme="minorHAnsi"/>
          <w:sz w:val="22"/>
          <w:szCs w:val="22"/>
        </w:rPr>
        <w:t xml:space="preserve"> (t</w:t>
      </w:r>
      <w:r w:rsidRPr="00EB24FC">
        <w:rPr>
          <w:rFonts w:asciiTheme="minorHAnsi" w:hAnsiTheme="minorHAnsi" w:cstheme="minorHAnsi"/>
          <w:sz w:val="22"/>
          <w:szCs w:val="22"/>
        </w:rPr>
        <w:t>he training should focus on practical exercises and group work) for approximately 14 DoY participants; whereas PIU is responsible to make logistical arrangements that are necessary for carrying out the training.</w:t>
      </w:r>
    </w:p>
    <w:p w:rsidR="00CB20B4" w:rsidRPr="00EB24FC" w:rsidRDefault="00CB20B4" w:rsidP="00CB20B4">
      <w:pPr>
        <w:pStyle w:val="ListNumber2"/>
        <w:numPr>
          <w:ilvl w:val="0"/>
          <w:numId w:val="0"/>
        </w:numPr>
        <w:ind w:left="720" w:hanging="360"/>
        <w:jc w:val="both"/>
        <w:rPr>
          <w:rFonts w:asciiTheme="minorHAnsi" w:hAnsiTheme="minorHAnsi" w:cstheme="minorHAnsi"/>
          <w:sz w:val="22"/>
          <w:szCs w:val="22"/>
        </w:rPr>
      </w:pPr>
    </w:p>
    <w:p w:rsidR="00CB20B4" w:rsidRPr="00EB24FC" w:rsidRDefault="00CB20B4" w:rsidP="00CB20B4">
      <w:pPr>
        <w:pStyle w:val="ListNumber2"/>
        <w:numPr>
          <w:ilvl w:val="0"/>
          <w:numId w:val="0"/>
        </w:numPr>
        <w:ind w:left="720" w:hanging="360"/>
        <w:jc w:val="both"/>
        <w:rPr>
          <w:rFonts w:asciiTheme="minorHAnsi" w:hAnsiTheme="minorHAnsi" w:cstheme="minorHAnsi"/>
          <w:sz w:val="22"/>
          <w:szCs w:val="22"/>
        </w:rPr>
      </w:pPr>
    </w:p>
    <w:p w:rsidR="00BC5F3F" w:rsidRPr="00EB24FC" w:rsidRDefault="00BC5F3F">
      <w:pPr>
        <w:rPr>
          <w:rFonts w:asciiTheme="minorHAnsi" w:hAnsiTheme="minorHAnsi" w:cstheme="minorHAnsi"/>
          <w:szCs w:val="22"/>
        </w:rPr>
      </w:pPr>
    </w:p>
    <w:p w:rsidR="00CD5745" w:rsidRPr="00EB24FC" w:rsidRDefault="00CD5745" w:rsidP="00125C3A">
      <w:pPr>
        <w:pStyle w:val="ListNumber2"/>
        <w:numPr>
          <w:ilvl w:val="0"/>
          <w:numId w:val="0"/>
        </w:numPr>
        <w:jc w:val="both"/>
        <w:rPr>
          <w:rFonts w:asciiTheme="minorHAnsi" w:hAnsiTheme="minorHAnsi" w:cstheme="minorHAnsi"/>
          <w:b/>
          <w:sz w:val="22"/>
          <w:szCs w:val="22"/>
        </w:rPr>
      </w:pPr>
      <w:r w:rsidRPr="00EB24FC">
        <w:rPr>
          <w:rFonts w:asciiTheme="minorHAnsi" w:hAnsiTheme="minorHAnsi" w:cstheme="minorHAnsi"/>
          <w:b/>
          <w:sz w:val="22"/>
          <w:szCs w:val="22"/>
        </w:rPr>
        <w:lastRenderedPageBreak/>
        <w:t xml:space="preserve">The selected consultant is expected to deliver the following: </w:t>
      </w:r>
    </w:p>
    <w:p w:rsidR="009A1F60" w:rsidRPr="00EB24FC" w:rsidRDefault="009A1F60" w:rsidP="009A1F60">
      <w:pPr>
        <w:pStyle w:val="ListNumber2"/>
        <w:numPr>
          <w:ilvl w:val="0"/>
          <w:numId w:val="7"/>
        </w:numPr>
        <w:jc w:val="both"/>
        <w:rPr>
          <w:rFonts w:asciiTheme="minorHAnsi" w:hAnsiTheme="minorHAnsi" w:cstheme="minorHAnsi"/>
          <w:sz w:val="22"/>
          <w:szCs w:val="22"/>
        </w:rPr>
      </w:pPr>
      <w:r w:rsidRPr="00EB24FC">
        <w:rPr>
          <w:rFonts w:asciiTheme="minorHAnsi" w:hAnsiTheme="minorHAnsi" w:cstheme="minorHAnsi"/>
          <w:sz w:val="22"/>
          <w:szCs w:val="22"/>
        </w:rPr>
        <w:t>Rapid appraisal of DoY in relation to project management outlined in a short inception report in English;</w:t>
      </w:r>
    </w:p>
    <w:p w:rsidR="009A1F60" w:rsidRPr="00EB24FC" w:rsidRDefault="009A1F60" w:rsidP="009A1F60">
      <w:pPr>
        <w:pStyle w:val="ListNumber2"/>
        <w:numPr>
          <w:ilvl w:val="0"/>
          <w:numId w:val="7"/>
        </w:numPr>
        <w:jc w:val="both"/>
        <w:rPr>
          <w:rFonts w:asciiTheme="minorHAnsi" w:hAnsiTheme="minorHAnsi" w:cstheme="minorHAnsi"/>
          <w:sz w:val="22"/>
          <w:szCs w:val="22"/>
        </w:rPr>
      </w:pPr>
      <w:r w:rsidRPr="00EB24FC">
        <w:rPr>
          <w:rFonts w:asciiTheme="minorHAnsi" w:hAnsiTheme="minorHAnsi" w:cstheme="minorHAnsi"/>
          <w:sz w:val="22"/>
          <w:szCs w:val="22"/>
        </w:rPr>
        <w:t xml:space="preserve">Program of training developed taking into account the needs of DoY officials as well as existing experience and knowledge in the department; </w:t>
      </w:r>
    </w:p>
    <w:p w:rsidR="009A1F60" w:rsidRPr="00EB24FC" w:rsidRDefault="009A1F60" w:rsidP="009A1F60">
      <w:pPr>
        <w:pStyle w:val="ListNumber2"/>
        <w:numPr>
          <w:ilvl w:val="0"/>
          <w:numId w:val="7"/>
        </w:numPr>
        <w:jc w:val="both"/>
        <w:rPr>
          <w:rFonts w:asciiTheme="minorHAnsi" w:hAnsiTheme="minorHAnsi" w:cstheme="minorHAnsi"/>
          <w:sz w:val="22"/>
          <w:szCs w:val="22"/>
        </w:rPr>
      </w:pPr>
      <w:r w:rsidRPr="00EB24FC">
        <w:rPr>
          <w:rFonts w:asciiTheme="minorHAnsi" w:hAnsiTheme="minorHAnsi" w:cstheme="minorHAnsi"/>
          <w:sz w:val="22"/>
          <w:szCs w:val="22"/>
        </w:rPr>
        <w:t xml:space="preserve">Materials and handouts that should include enough detail to enable a sustainable learning process. In this package should be included relevant reference documents in relation to project management according to EU and WB standards; </w:t>
      </w:r>
    </w:p>
    <w:p w:rsidR="009A1F60" w:rsidRPr="00EB24FC" w:rsidRDefault="009A1F60" w:rsidP="009A1F60">
      <w:pPr>
        <w:pStyle w:val="ListNumber2"/>
        <w:numPr>
          <w:ilvl w:val="0"/>
          <w:numId w:val="7"/>
        </w:numPr>
        <w:jc w:val="both"/>
        <w:rPr>
          <w:rFonts w:asciiTheme="minorHAnsi" w:hAnsiTheme="minorHAnsi" w:cstheme="minorHAnsi"/>
          <w:sz w:val="22"/>
          <w:szCs w:val="22"/>
        </w:rPr>
      </w:pPr>
      <w:r w:rsidRPr="00EB24FC">
        <w:rPr>
          <w:rFonts w:asciiTheme="minorHAnsi" w:hAnsiTheme="minorHAnsi" w:cstheme="minorHAnsi"/>
          <w:sz w:val="22"/>
          <w:szCs w:val="22"/>
        </w:rPr>
        <w:t xml:space="preserve">Training workshops delivered to the DoY officials with a methodology that suits the needs of participants as well as learning capabilities; </w:t>
      </w:r>
    </w:p>
    <w:p w:rsidR="009A1F60" w:rsidRPr="00EB24FC" w:rsidRDefault="009A1F60" w:rsidP="009A1F60">
      <w:pPr>
        <w:numPr>
          <w:ilvl w:val="0"/>
          <w:numId w:val="7"/>
        </w:numPr>
        <w:rPr>
          <w:rFonts w:asciiTheme="minorHAnsi" w:hAnsiTheme="minorHAnsi" w:cstheme="minorHAnsi"/>
          <w:szCs w:val="22"/>
          <w:lang w:eastAsia="ar-SA"/>
        </w:rPr>
      </w:pPr>
      <w:r w:rsidRPr="00EB24FC">
        <w:rPr>
          <w:rFonts w:asciiTheme="minorHAnsi" w:hAnsiTheme="minorHAnsi" w:cstheme="minorHAnsi"/>
          <w:szCs w:val="22"/>
        </w:rPr>
        <w:t>Final training report summarizing the results of the above mentioned deliverables</w:t>
      </w:r>
    </w:p>
    <w:p w:rsidR="009A1F60" w:rsidRPr="00EB24FC" w:rsidRDefault="009A1F60" w:rsidP="00DB34A5">
      <w:pPr>
        <w:numPr>
          <w:ilvl w:val="0"/>
          <w:numId w:val="7"/>
        </w:numPr>
        <w:rPr>
          <w:rFonts w:asciiTheme="minorHAnsi" w:hAnsiTheme="minorHAnsi" w:cstheme="minorHAnsi"/>
          <w:szCs w:val="22"/>
          <w:lang w:eastAsia="ar-SA"/>
        </w:rPr>
      </w:pPr>
      <w:r w:rsidRPr="00EB24FC">
        <w:rPr>
          <w:rFonts w:asciiTheme="minorHAnsi" w:hAnsiTheme="minorHAnsi" w:cstheme="minorHAnsi"/>
          <w:szCs w:val="22"/>
        </w:rPr>
        <w:t>At the end of the training, at least three draft project proposals should be available.</w:t>
      </w:r>
    </w:p>
    <w:p w:rsidR="00125C3A" w:rsidRPr="00EB24FC" w:rsidRDefault="00125C3A" w:rsidP="00125C3A">
      <w:pPr>
        <w:pStyle w:val="ListNumber2"/>
        <w:numPr>
          <w:ilvl w:val="0"/>
          <w:numId w:val="0"/>
        </w:numPr>
        <w:ind w:left="1440"/>
        <w:jc w:val="both"/>
        <w:rPr>
          <w:rFonts w:asciiTheme="minorHAnsi" w:hAnsiTheme="minorHAnsi" w:cstheme="minorHAnsi"/>
          <w:sz w:val="22"/>
          <w:szCs w:val="22"/>
        </w:rPr>
      </w:pPr>
    </w:p>
    <w:p w:rsidR="007007D0" w:rsidRPr="00EB24FC" w:rsidRDefault="007007D0" w:rsidP="00AF400F">
      <w:pPr>
        <w:pStyle w:val="ListParagraph"/>
        <w:autoSpaceDE w:val="0"/>
        <w:autoSpaceDN w:val="0"/>
        <w:adjustRightInd w:val="0"/>
        <w:spacing w:line="240" w:lineRule="atLeast"/>
        <w:ind w:left="1440" w:right="-7"/>
        <w:jc w:val="both"/>
        <w:rPr>
          <w:rFonts w:asciiTheme="minorHAnsi" w:hAnsiTheme="minorHAnsi" w:cstheme="minorHAnsi"/>
          <w:szCs w:val="22"/>
        </w:rPr>
      </w:pPr>
    </w:p>
    <w:p w:rsidR="007007D0" w:rsidRPr="00EB24FC" w:rsidRDefault="007007D0" w:rsidP="007007D0">
      <w:pPr>
        <w:pStyle w:val="Heading2"/>
        <w:spacing w:before="0" w:after="0"/>
        <w:jc w:val="both"/>
        <w:rPr>
          <w:rFonts w:ascii="Calibri" w:hAnsi="Calibri" w:cs="Calibri"/>
          <w:i w:val="0"/>
          <w:sz w:val="22"/>
          <w:szCs w:val="22"/>
        </w:rPr>
      </w:pPr>
      <w:r w:rsidRPr="00EB24FC">
        <w:rPr>
          <w:rFonts w:ascii="Calibri" w:hAnsi="Calibri" w:cs="Calibri"/>
          <w:i w:val="0"/>
          <w:sz w:val="22"/>
          <w:szCs w:val="22"/>
        </w:rPr>
        <w:t>Duration of Assignment</w:t>
      </w:r>
    </w:p>
    <w:p w:rsidR="00CD5745" w:rsidRPr="00EB24FC" w:rsidRDefault="00CD5745" w:rsidP="00C44083">
      <w:pPr>
        <w:jc w:val="both"/>
        <w:rPr>
          <w:rFonts w:asciiTheme="minorHAnsi" w:hAnsiTheme="minorHAnsi" w:cstheme="minorHAnsi"/>
          <w:spacing w:val="-2"/>
          <w:szCs w:val="22"/>
        </w:rPr>
      </w:pPr>
    </w:p>
    <w:p w:rsidR="009A1F60" w:rsidRPr="00EB24FC" w:rsidRDefault="009A1F60" w:rsidP="009A1F60">
      <w:pPr>
        <w:pStyle w:val="ListNumber2"/>
        <w:numPr>
          <w:ilvl w:val="0"/>
          <w:numId w:val="0"/>
        </w:numPr>
        <w:ind w:left="360"/>
        <w:jc w:val="both"/>
        <w:rPr>
          <w:rFonts w:asciiTheme="minorHAnsi" w:hAnsiTheme="minorHAnsi" w:cstheme="minorHAnsi"/>
          <w:sz w:val="22"/>
          <w:szCs w:val="22"/>
        </w:rPr>
      </w:pPr>
      <w:r w:rsidRPr="00EB24FC">
        <w:rPr>
          <w:rFonts w:asciiTheme="minorHAnsi" w:hAnsiTheme="minorHAnsi" w:cstheme="minorHAnsi"/>
          <w:sz w:val="22"/>
          <w:szCs w:val="22"/>
        </w:rPr>
        <w:t>The approximate duration of assignment will be 12 working days at around 1 month duration.  The schedule and plan of assignment will be developed in close consultation and coordination with PIU.</w:t>
      </w:r>
    </w:p>
    <w:p w:rsidR="00CD5745" w:rsidRPr="00EB24FC" w:rsidRDefault="00CD5745" w:rsidP="00C44083">
      <w:pPr>
        <w:pStyle w:val="Header"/>
        <w:tabs>
          <w:tab w:val="right" w:pos="9270"/>
        </w:tabs>
        <w:ind w:right="-1"/>
        <w:jc w:val="both"/>
        <w:rPr>
          <w:rFonts w:asciiTheme="minorHAnsi" w:hAnsiTheme="minorHAnsi" w:cstheme="minorHAnsi"/>
          <w:spacing w:val="-2"/>
          <w:szCs w:val="22"/>
        </w:rPr>
      </w:pPr>
    </w:p>
    <w:p w:rsidR="00C44083" w:rsidRPr="00EB24FC" w:rsidRDefault="00C44083" w:rsidP="00C44083">
      <w:pPr>
        <w:pStyle w:val="BodyText"/>
        <w:jc w:val="both"/>
        <w:rPr>
          <w:rFonts w:asciiTheme="minorHAnsi" w:hAnsiTheme="minorHAnsi" w:cstheme="minorHAnsi"/>
          <w:sz w:val="22"/>
          <w:szCs w:val="22"/>
        </w:rPr>
      </w:pPr>
      <w:r w:rsidRPr="00EB24FC">
        <w:rPr>
          <w:rFonts w:asciiTheme="minorHAnsi" w:hAnsiTheme="minorHAnsi" w:cstheme="minorHAnsi"/>
          <w:sz w:val="22"/>
          <w:szCs w:val="22"/>
        </w:rPr>
        <w:t xml:space="preserve">The KYDP 2 Project Implementation Unit – PIU now invites </w:t>
      </w:r>
      <w:r w:rsidR="00CD5745" w:rsidRPr="00EB24FC">
        <w:rPr>
          <w:rFonts w:asciiTheme="minorHAnsi" w:hAnsiTheme="minorHAnsi" w:cstheme="minorHAnsi"/>
          <w:sz w:val="22"/>
          <w:szCs w:val="22"/>
        </w:rPr>
        <w:t>the interested consultants</w:t>
      </w:r>
      <w:r w:rsidRPr="00EB24FC">
        <w:rPr>
          <w:rFonts w:asciiTheme="minorHAnsi" w:hAnsiTheme="minorHAnsi" w:cstheme="minorHAnsi"/>
          <w:sz w:val="22"/>
          <w:szCs w:val="22"/>
        </w:rPr>
        <w:t xml:space="preserve"> (“Consultants”) to indicate their interest in providing the Services. </w:t>
      </w:r>
    </w:p>
    <w:p w:rsidR="00C44083" w:rsidRPr="00EB24FC" w:rsidRDefault="00C44083" w:rsidP="00C44083">
      <w:pPr>
        <w:pStyle w:val="BodyText"/>
        <w:jc w:val="both"/>
        <w:rPr>
          <w:rFonts w:asciiTheme="minorHAnsi" w:hAnsiTheme="minorHAnsi" w:cstheme="minorHAnsi"/>
          <w:sz w:val="22"/>
          <w:szCs w:val="22"/>
        </w:rPr>
      </w:pPr>
    </w:p>
    <w:p w:rsidR="00CD5745" w:rsidRPr="00EB24FC" w:rsidRDefault="00CD5745" w:rsidP="005E0C64">
      <w:pPr>
        <w:rPr>
          <w:rFonts w:asciiTheme="minorHAnsi" w:hAnsiTheme="minorHAnsi" w:cstheme="minorHAnsi"/>
          <w:b/>
          <w:bCs/>
          <w:iCs/>
          <w:szCs w:val="22"/>
        </w:rPr>
      </w:pPr>
      <w:r w:rsidRPr="00EB24FC">
        <w:rPr>
          <w:rFonts w:asciiTheme="minorHAnsi" w:hAnsiTheme="minorHAnsi" w:cstheme="minorHAnsi"/>
          <w:b/>
          <w:bCs/>
          <w:iCs/>
          <w:szCs w:val="22"/>
        </w:rPr>
        <w:t xml:space="preserve">Qualification </w:t>
      </w:r>
      <w:r w:rsidR="00154066" w:rsidRPr="00EB24FC">
        <w:rPr>
          <w:rFonts w:asciiTheme="minorHAnsi" w:hAnsiTheme="minorHAnsi" w:cstheme="minorHAnsi"/>
          <w:b/>
          <w:bCs/>
          <w:iCs/>
          <w:szCs w:val="22"/>
        </w:rPr>
        <w:t>requirements and</w:t>
      </w:r>
      <w:r w:rsidRPr="00EB24FC">
        <w:rPr>
          <w:rFonts w:asciiTheme="minorHAnsi" w:hAnsiTheme="minorHAnsi" w:cstheme="minorHAnsi"/>
          <w:b/>
          <w:bCs/>
          <w:iCs/>
          <w:szCs w:val="22"/>
        </w:rPr>
        <w:t xml:space="preserve"> evaluation criteria</w:t>
      </w:r>
      <w:r w:rsidR="00154066" w:rsidRPr="00EB24FC">
        <w:rPr>
          <w:rFonts w:asciiTheme="minorHAnsi" w:hAnsiTheme="minorHAnsi" w:cstheme="minorHAnsi"/>
          <w:b/>
          <w:bCs/>
          <w:iCs/>
          <w:szCs w:val="22"/>
        </w:rPr>
        <w:t>:</w:t>
      </w:r>
    </w:p>
    <w:p w:rsidR="00CD5745" w:rsidRPr="00EB24FC" w:rsidRDefault="00CD5745" w:rsidP="00CD5745">
      <w:pPr>
        <w:rPr>
          <w:rFonts w:asciiTheme="minorHAnsi" w:hAnsiTheme="minorHAnsi" w:cstheme="minorHAnsi"/>
          <w:szCs w:val="22"/>
        </w:rPr>
      </w:pPr>
    </w:p>
    <w:p w:rsidR="009A1F60" w:rsidRPr="00EB24FC" w:rsidRDefault="009A1F60" w:rsidP="009A1F60">
      <w:pPr>
        <w:pStyle w:val="ListNumber2"/>
        <w:numPr>
          <w:ilvl w:val="0"/>
          <w:numId w:val="11"/>
        </w:numPr>
        <w:tabs>
          <w:tab w:val="left" w:pos="720"/>
        </w:tabs>
        <w:jc w:val="both"/>
        <w:rPr>
          <w:rFonts w:asciiTheme="minorHAnsi" w:hAnsiTheme="minorHAnsi" w:cstheme="minorHAnsi"/>
          <w:sz w:val="22"/>
          <w:szCs w:val="22"/>
        </w:rPr>
      </w:pPr>
      <w:r w:rsidRPr="00EB24FC">
        <w:rPr>
          <w:rFonts w:asciiTheme="minorHAnsi" w:hAnsiTheme="minorHAnsi" w:cstheme="minorHAnsi"/>
          <w:sz w:val="22"/>
          <w:szCs w:val="22"/>
        </w:rPr>
        <w:t xml:space="preserve">Background education (or experience in) management, development or related fields; </w:t>
      </w:r>
    </w:p>
    <w:p w:rsidR="009A1F60" w:rsidRPr="00EB24FC" w:rsidRDefault="009A1F60" w:rsidP="009A1F60">
      <w:pPr>
        <w:pStyle w:val="ListNumber2"/>
        <w:numPr>
          <w:ilvl w:val="0"/>
          <w:numId w:val="11"/>
        </w:numPr>
        <w:tabs>
          <w:tab w:val="left" w:pos="720"/>
        </w:tabs>
        <w:jc w:val="both"/>
        <w:rPr>
          <w:rFonts w:asciiTheme="minorHAnsi" w:hAnsiTheme="minorHAnsi" w:cstheme="minorHAnsi"/>
          <w:sz w:val="22"/>
          <w:szCs w:val="22"/>
        </w:rPr>
      </w:pPr>
      <w:r w:rsidRPr="00EB24FC">
        <w:rPr>
          <w:rFonts w:asciiTheme="minorHAnsi" w:hAnsiTheme="minorHAnsi" w:cstheme="minorHAnsi"/>
          <w:sz w:val="22"/>
          <w:szCs w:val="22"/>
        </w:rPr>
        <w:t xml:space="preserve">A minimum of five years experience in the area of project management in general; </w:t>
      </w:r>
    </w:p>
    <w:p w:rsidR="009A1F60" w:rsidRPr="00EB24FC" w:rsidRDefault="009A1F60" w:rsidP="009A1F60">
      <w:pPr>
        <w:pStyle w:val="ListNumber2"/>
        <w:numPr>
          <w:ilvl w:val="0"/>
          <w:numId w:val="11"/>
        </w:numPr>
        <w:tabs>
          <w:tab w:val="left" w:pos="720"/>
        </w:tabs>
        <w:jc w:val="both"/>
        <w:rPr>
          <w:rFonts w:asciiTheme="minorHAnsi" w:hAnsiTheme="minorHAnsi" w:cstheme="minorHAnsi"/>
          <w:sz w:val="22"/>
          <w:szCs w:val="22"/>
        </w:rPr>
      </w:pPr>
      <w:r w:rsidRPr="00EB24FC">
        <w:rPr>
          <w:rFonts w:asciiTheme="minorHAnsi" w:hAnsiTheme="minorHAnsi" w:cstheme="minorHAnsi"/>
          <w:sz w:val="22"/>
          <w:szCs w:val="22"/>
        </w:rPr>
        <w:t xml:space="preserve">Professional knowledge in development of training programs for government officials; </w:t>
      </w:r>
    </w:p>
    <w:p w:rsidR="009A1F60" w:rsidRPr="00EB24FC" w:rsidRDefault="009A1F60" w:rsidP="009A1F60">
      <w:pPr>
        <w:pStyle w:val="ListNumber2"/>
        <w:numPr>
          <w:ilvl w:val="0"/>
          <w:numId w:val="11"/>
        </w:numPr>
        <w:tabs>
          <w:tab w:val="left" w:pos="720"/>
        </w:tabs>
        <w:jc w:val="both"/>
        <w:rPr>
          <w:rFonts w:asciiTheme="minorHAnsi" w:hAnsiTheme="minorHAnsi" w:cstheme="minorHAnsi"/>
          <w:sz w:val="22"/>
          <w:szCs w:val="22"/>
        </w:rPr>
      </w:pPr>
      <w:r w:rsidRPr="00EB24FC">
        <w:rPr>
          <w:rFonts w:asciiTheme="minorHAnsi" w:hAnsiTheme="minorHAnsi" w:cstheme="minorHAnsi"/>
          <w:sz w:val="22"/>
          <w:szCs w:val="22"/>
        </w:rPr>
        <w:t xml:space="preserve">Formal teaching skills and practical hands-on ability to communicate project management concepts and tools, to local participants at various skill/knowledge levels; </w:t>
      </w:r>
    </w:p>
    <w:p w:rsidR="009A1F60" w:rsidRPr="00EB24FC" w:rsidRDefault="009A1F60" w:rsidP="009A1F60">
      <w:pPr>
        <w:pStyle w:val="ListNumber2"/>
        <w:numPr>
          <w:ilvl w:val="0"/>
          <w:numId w:val="11"/>
        </w:numPr>
        <w:tabs>
          <w:tab w:val="left" w:pos="720"/>
        </w:tabs>
        <w:jc w:val="both"/>
        <w:rPr>
          <w:rFonts w:asciiTheme="minorHAnsi" w:hAnsiTheme="minorHAnsi" w:cstheme="minorHAnsi"/>
          <w:sz w:val="22"/>
          <w:szCs w:val="22"/>
        </w:rPr>
      </w:pPr>
      <w:r w:rsidRPr="00EB24FC">
        <w:rPr>
          <w:rFonts w:asciiTheme="minorHAnsi" w:hAnsiTheme="minorHAnsi" w:cstheme="minorHAnsi"/>
          <w:sz w:val="22"/>
          <w:szCs w:val="22"/>
        </w:rPr>
        <w:t xml:space="preserve">Excellent verbal and written communication skills (at work site, with project staff, and with beneficiaries); </w:t>
      </w:r>
    </w:p>
    <w:p w:rsidR="009A1F60" w:rsidRPr="00EB24FC" w:rsidRDefault="009A1F60" w:rsidP="009A1F60">
      <w:pPr>
        <w:pStyle w:val="ListNumber2"/>
        <w:numPr>
          <w:ilvl w:val="0"/>
          <w:numId w:val="11"/>
        </w:numPr>
        <w:tabs>
          <w:tab w:val="left" w:pos="720"/>
        </w:tabs>
        <w:jc w:val="both"/>
        <w:rPr>
          <w:rFonts w:asciiTheme="minorHAnsi" w:hAnsiTheme="minorHAnsi" w:cstheme="minorHAnsi"/>
          <w:sz w:val="22"/>
          <w:szCs w:val="22"/>
        </w:rPr>
      </w:pPr>
      <w:r w:rsidRPr="00EB24FC">
        <w:rPr>
          <w:rFonts w:asciiTheme="minorHAnsi" w:hAnsiTheme="minorHAnsi" w:cstheme="minorHAnsi"/>
          <w:sz w:val="22"/>
          <w:szCs w:val="22"/>
        </w:rPr>
        <w:t>Excellent English report writing and communication skills and also competence in local languages.</w:t>
      </w:r>
    </w:p>
    <w:p w:rsidR="00CD5745" w:rsidRPr="00EB24FC" w:rsidRDefault="00CD5745" w:rsidP="00CD5745">
      <w:pPr>
        <w:pStyle w:val="ListNumber2"/>
        <w:numPr>
          <w:ilvl w:val="0"/>
          <w:numId w:val="0"/>
        </w:numPr>
        <w:tabs>
          <w:tab w:val="left" w:pos="720"/>
        </w:tabs>
        <w:ind w:left="1080"/>
        <w:jc w:val="both"/>
        <w:rPr>
          <w:rFonts w:asciiTheme="minorHAnsi" w:hAnsiTheme="minorHAnsi" w:cstheme="minorHAnsi"/>
          <w:sz w:val="22"/>
          <w:szCs w:val="22"/>
        </w:rPr>
      </w:pPr>
    </w:p>
    <w:p w:rsidR="007007D0" w:rsidRPr="00EB24FC" w:rsidRDefault="007007D0" w:rsidP="00CD5745">
      <w:pPr>
        <w:pStyle w:val="ListNumber2"/>
        <w:numPr>
          <w:ilvl w:val="0"/>
          <w:numId w:val="0"/>
        </w:numPr>
        <w:tabs>
          <w:tab w:val="left" w:pos="720"/>
        </w:tabs>
        <w:ind w:left="1080"/>
        <w:jc w:val="both"/>
        <w:rPr>
          <w:rFonts w:asciiTheme="minorHAnsi" w:hAnsiTheme="minorHAnsi" w:cstheme="minorHAnsi"/>
          <w:sz w:val="22"/>
          <w:szCs w:val="22"/>
        </w:rPr>
      </w:pPr>
    </w:p>
    <w:p w:rsidR="007007D0" w:rsidRPr="00EB24FC" w:rsidRDefault="007007D0" w:rsidP="00CD5745">
      <w:pPr>
        <w:pStyle w:val="ListNumber2"/>
        <w:numPr>
          <w:ilvl w:val="0"/>
          <w:numId w:val="0"/>
        </w:numPr>
        <w:tabs>
          <w:tab w:val="left" w:pos="720"/>
        </w:tabs>
        <w:ind w:left="1080"/>
        <w:jc w:val="both"/>
        <w:rPr>
          <w:rFonts w:asciiTheme="minorHAnsi" w:hAnsiTheme="minorHAnsi" w:cstheme="minorHAnsi"/>
          <w:sz w:val="22"/>
          <w:szCs w:val="22"/>
        </w:rPr>
      </w:pPr>
    </w:p>
    <w:p w:rsidR="00CD5745" w:rsidRPr="00EB24FC" w:rsidRDefault="00DB34A5" w:rsidP="005E0C64">
      <w:pPr>
        <w:pStyle w:val="Heading2"/>
        <w:spacing w:before="0" w:after="0"/>
        <w:jc w:val="both"/>
        <w:rPr>
          <w:rFonts w:asciiTheme="minorHAnsi" w:hAnsiTheme="minorHAnsi" w:cstheme="minorHAnsi"/>
          <w:i w:val="0"/>
          <w:sz w:val="22"/>
          <w:szCs w:val="22"/>
        </w:rPr>
      </w:pPr>
      <w:r w:rsidRPr="00EB24FC">
        <w:rPr>
          <w:rFonts w:asciiTheme="minorHAnsi" w:hAnsiTheme="minorHAnsi" w:cstheme="minorHAnsi"/>
          <w:i w:val="0"/>
          <w:sz w:val="22"/>
          <w:szCs w:val="22"/>
        </w:rPr>
        <w:t>Selection method</w:t>
      </w:r>
    </w:p>
    <w:p w:rsidR="00CD5745" w:rsidRPr="00EB24FC" w:rsidRDefault="00CD5745" w:rsidP="00CD5745">
      <w:pPr>
        <w:pStyle w:val="ListNumber2"/>
        <w:numPr>
          <w:ilvl w:val="0"/>
          <w:numId w:val="0"/>
        </w:numPr>
        <w:tabs>
          <w:tab w:val="left" w:pos="720"/>
        </w:tabs>
        <w:jc w:val="both"/>
        <w:rPr>
          <w:rFonts w:asciiTheme="minorHAnsi" w:hAnsiTheme="minorHAnsi" w:cstheme="minorHAnsi"/>
          <w:b/>
          <w:sz w:val="22"/>
          <w:szCs w:val="22"/>
        </w:rPr>
      </w:pPr>
    </w:p>
    <w:p w:rsidR="009A1F60" w:rsidRPr="00EB24FC" w:rsidRDefault="009A1F60" w:rsidP="009A1F60">
      <w:pPr>
        <w:pStyle w:val="BodyText"/>
        <w:jc w:val="both"/>
        <w:rPr>
          <w:rFonts w:asciiTheme="minorHAnsi" w:hAnsiTheme="minorHAnsi" w:cstheme="minorHAnsi"/>
          <w:sz w:val="22"/>
          <w:szCs w:val="22"/>
        </w:rPr>
      </w:pPr>
      <w:r w:rsidRPr="00EB24FC">
        <w:rPr>
          <w:rFonts w:asciiTheme="minorHAnsi" w:hAnsiTheme="minorHAnsi" w:cstheme="minorHAnsi"/>
          <w:sz w:val="22"/>
          <w:szCs w:val="22"/>
        </w:rPr>
        <w:t>"An individual consultant will be selected in accordance with the procedures set out in the “Guidelines: Selection and Employment of Consultants by World Bank Borrowers” published by IDA in May 2010, Section V. Selection of Individual Consultants."</w:t>
      </w:r>
    </w:p>
    <w:p w:rsidR="00CD5745" w:rsidRPr="00EB24FC" w:rsidRDefault="00CD5745" w:rsidP="00CD5745">
      <w:pPr>
        <w:pStyle w:val="BodyText"/>
        <w:jc w:val="both"/>
        <w:rPr>
          <w:rFonts w:asciiTheme="minorHAnsi" w:hAnsiTheme="minorHAnsi" w:cstheme="minorHAnsi"/>
          <w:sz w:val="22"/>
          <w:szCs w:val="22"/>
        </w:rPr>
      </w:pPr>
    </w:p>
    <w:p w:rsidR="00CD5745" w:rsidRPr="00EB24FC" w:rsidRDefault="00CD5745" w:rsidP="007007D0">
      <w:pPr>
        <w:rPr>
          <w:rFonts w:asciiTheme="minorHAnsi" w:hAnsiTheme="minorHAnsi" w:cstheme="minorHAnsi"/>
          <w:szCs w:val="22"/>
        </w:rPr>
      </w:pPr>
      <w:r w:rsidRPr="00EB24FC">
        <w:rPr>
          <w:rFonts w:asciiTheme="minorHAnsi" w:hAnsiTheme="minorHAnsi" w:cstheme="minorHAnsi"/>
          <w:bCs/>
          <w:iCs/>
          <w:szCs w:val="22"/>
        </w:rPr>
        <w:t>Evaluation</w:t>
      </w:r>
      <w:r w:rsidRPr="00EB24FC">
        <w:rPr>
          <w:rFonts w:asciiTheme="minorHAnsi" w:hAnsiTheme="minorHAnsi" w:cstheme="minorHAnsi"/>
          <w:szCs w:val="22"/>
        </w:rPr>
        <w:t xml:space="preserve"> criteria will be as follows:</w:t>
      </w:r>
      <w:r w:rsidRPr="00EB24FC">
        <w:rPr>
          <w:rFonts w:asciiTheme="minorHAnsi" w:hAnsiTheme="minorHAnsi" w:cstheme="minorHAnsi"/>
          <w:szCs w:val="22"/>
        </w:rPr>
        <w:tab/>
      </w:r>
    </w:p>
    <w:p w:rsidR="00CD5745" w:rsidRPr="00EB24FC" w:rsidRDefault="00CD5745" w:rsidP="00CD5745">
      <w:pPr>
        <w:pStyle w:val="Body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548"/>
      </w:tblGrid>
      <w:tr w:rsidR="006B0AC6" w:rsidRPr="00EB24FC" w:rsidTr="007A7EC3">
        <w:tc>
          <w:tcPr>
            <w:tcW w:w="730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Experience in managing consultancy projects on Project Cycle Management</w:t>
            </w:r>
          </w:p>
        </w:tc>
        <w:tc>
          <w:tcPr>
            <w:tcW w:w="154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 xml:space="preserve">40 points </w:t>
            </w:r>
          </w:p>
        </w:tc>
      </w:tr>
      <w:tr w:rsidR="006B0AC6" w:rsidRPr="00EB24FC" w:rsidTr="007A7EC3">
        <w:tc>
          <w:tcPr>
            <w:tcW w:w="730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Experience in writing project proposal with international donors</w:t>
            </w:r>
          </w:p>
        </w:tc>
        <w:tc>
          <w:tcPr>
            <w:tcW w:w="154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30 points</w:t>
            </w:r>
          </w:p>
        </w:tc>
      </w:tr>
      <w:tr w:rsidR="006B0AC6" w:rsidRPr="00EB24FC" w:rsidTr="007A7EC3">
        <w:tc>
          <w:tcPr>
            <w:tcW w:w="7308" w:type="dxa"/>
            <w:shd w:val="clear" w:color="auto" w:fill="auto"/>
          </w:tcPr>
          <w:p w:rsidR="009A1F60" w:rsidRPr="00EB24FC" w:rsidRDefault="00FD6C07" w:rsidP="00FD6C07">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Arial" w:hAnsi="Arial" w:cs="Arial"/>
                <w:sz w:val="20"/>
              </w:rPr>
              <w:t xml:space="preserve">Education level of the candidate (i.e. university, master of </w:t>
            </w:r>
            <w:r w:rsidR="00734C7F" w:rsidRPr="00EB24FC">
              <w:rPr>
                <w:rFonts w:ascii="Arial" w:hAnsi="Arial" w:cs="Arial"/>
                <w:sz w:val="20"/>
              </w:rPr>
              <w:t>PhD</w:t>
            </w:r>
            <w:r w:rsidRPr="00EB24FC">
              <w:rPr>
                <w:rFonts w:ascii="Arial" w:hAnsi="Arial" w:cs="Arial"/>
                <w:sz w:val="20"/>
              </w:rPr>
              <w:t xml:space="preserve"> degree). </w:t>
            </w:r>
            <w:r w:rsidRPr="00EB24FC">
              <w:br/>
            </w:r>
          </w:p>
        </w:tc>
        <w:tc>
          <w:tcPr>
            <w:tcW w:w="154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20 points</w:t>
            </w:r>
          </w:p>
        </w:tc>
      </w:tr>
      <w:tr w:rsidR="006B0AC6" w:rsidRPr="00EB24FC" w:rsidTr="007A7EC3">
        <w:tc>
          <w:tcPr>
            <w:tcW w:w="730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 xml:space="preserve">References from previous assignments </w:t>
            </w:r>
          </w:p>
        </w:tc>
        <w:tc>
          <w:tcPr>
            <w:tcW w:w="1548" w:type="dxa"/>
            <w:shd w:val="clear" w:color="auto" w:fill="auto"/>
          </w:tcPr>
          <w:p w:rsidR="009A1F60" w:rsidRPr="00EB24FC" w:rsidRDefault="009A1F60" w:rsidP="007A7EC3">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B24FC">
              <w:rPr>
                <w:rFonts w:asciiTheme="minorHAnsi" w:hAnsiTheme="minorHAnsi" w:cstheme="minorHAnsi"/>
                <w:spacing w:val="-2"/>
                <w:szCs w:val="22"/>
              </w:rPr>
              <w:t>10 points</w:t>
            </w:r>
          </w:p>
        </w:tc>
      </w:tr>
    </w:tbl>
    <w:p w:rsidR="00CD5745" w:rsidRPr="00EB24FC" w:rsidRDefault="00CD5745" w:rsidP="00CD5745">
      <w:pPr>
        <w:pStyle w:val="BodyText"/>
        <w:jc w:val="both"/>
        <w:rPr>
          <w:rFonts w:asciiTheme="minorHAnsi" w:hAnsiTheme="minorHAnsi" w:cstheme="minorHAnsi"/>
          <w:sz w:val="22"/>
          <w:szCs w:val="22"/>
        </w:rPr>
      </w:pPr>
      <w:r w:rsidRPr="00EB24FC">
        <w:rPr>
          <w:rFonts w:asciiTheme="minorHAnsi" w:hAnsiTheme="minorHAnsi" w:cstheme="minorHAnsi"/>
          <w:sz w:val="22"/>
          <w:szCs w:val="22"/>
        </w:rPr>
        <w:tab/>
      </w:r>
      <w:r w:rsidRPr="00EB24FC">
        <w:rPr>
          <w:rFonts w:asciiTheme="minorHAnsi" w:hAnsiTheme="minorHAnsi" w:cstheme="minorHAnsi"/>
          <w:sz w:val="22"/>
          <w:szCs w:val="22"/>
        </w:rPr>
        <w:tab/>
      </w:r>
      <w:r w:rsidRPr="00EB24FC">
        <w:rPr>
          <w:rFonts w:asciiTheme="minorHAnsi" w:hAnsiTheme="minorHAnsi" w:cstheme="minorHAnsi"/>
          <w:sz w:val="22"/>
          <w:szCs w:val="22"/>
        </w:rPr>
        <w:tab/>
      </w:r>
    </w:p>
    <w:p w:rsidR="00CD5745" w:rsidRPr="00EB24FC" w:rsidRDefault="00CD5745" w:rsidP="00CD5745">
      <w:pPr>
        <w:pStyle w:val="BodyText"/>
        <w:jc w:val="both"/>
        <w:rPr>
          <w:rFonts w:asciiTheme="minorHAnsi" w:hAnsiTheme="minorHAnsi" w:cstheme="minorHAnsi"/>
          <w:b/>
          <w:sz w:val="22"/>
          <w:szCs w:val="22"/>
        </w:rPr>
      </w:pPr>
    </w:p>
    <w:p w:rsidR="00CD5745" w:rsidRPr="00EB24FC" w:rsidRDefault="00CD5745" w:rsidP="00CD5745">
      <w:pPr>
        <w:pStyle w:val="Heading2"/>
        <w:spacing w:before="0" w:after="0"/>
        <w:jc w:val="both"/>
        <w:rPr>
          <w:rFonts w:asciiTheme="minorHAnsi" w:hAnsiTheme="minorHAnsi" w:cstheme="minorHAnsi"/>
          <w:i w:val="0"/>
          <w:sz w:val="22"/>
          <w:szCs w:val="22"/>
        </w:rPr>
      </w:pPr>
      <w:r w:rsidRPr="00EB24FC">
        <w:rPr>
          <w:rFonts w:asciiTheme="minorHAnsi" w:hAnsiTheme="minorHAnsi" w:cstheme="minorHAnsi"/>
          <w:i w:val="0"/>
          <w:sz w:val="22"/>
          <w:szCs w:val="22"/>
        </w:rPr>
        <w:t>Procedures for application</w:t>
      </w:r>
    </w:p>
    <w:p w:rsidR="00CD5745" w:rsidRPr="00EB24FC"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Theme="minorHAnsi" w:hAnsiTheme="minorHAnsi" w:cstheme="minorHAnsi"/>
          <w:szCs w:val="22"/>
        </w:rPr>
      </w:pPr>
    </w:p>
    <w:p w:rsidR="00CD5745" w:rsidRPr="00EB24FC"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Theme="minorHAnsi" w:hAnsiTheme="minorHAnsi" w:cstheme="minorHAnsi"/>
          <w:szCs w:val="22"/>
        </w:rPr>
      </w:pPr>
      <w:r w:rsidRPr="00EB24FC">
        <w:rPr>
          <w:rFonts w:asciiTheme="minorHAnsi" w:hAnsiTheme="minorHAnsi" w:cstheme="minorHAnsi"/>
          <w:szCs w:val="22"/>
        </w:rPr>
        <w:t xml:space="preserve">Interested applicants should email their CVs and references with similar services, by close of business </w:t>
      </w:r>
      <w:bookmarkStart w:id="2" w:name="_GoBack"/>
      <w:r w:rsidR="00EB24FC" w:rsidRPr="00EB24FC">
        <w:rPr>
          <w:rFonts w:asciiTheme="minorHAnsi" w:hAnsiTheme="minorHAnsi" w:cstheme="minorHAnsi"/>
          <w:b/>
          <w:szCs w:val="22"/>
        </w:rPr>
        <w:t>21.05.2012</w:t>
      </w:r>
      <w:bookmarkEnd w:id="2"/>
      <w:r w:rsidRPr="00EB24FC">
        <w:rPr>
          <w:rFonts w:asciiTheme="minorHAnsi" w:hAnsiTheme="minorHAnsi" w:cstheme="minorHAnsi"/>
          <w:b/>
          <w:szCs w:val="22"/>
        </w:rPr>
        <w:t>.</w:t>
      </w:r>
      <w:r w:rsidR="00F22FE7" w:rsidRPr="00EB24FC">
        <w:rPr>
          <w:rFonts w:asciiTheme="minorHAnsi" w:hAnsiTheme="minorHAnsi" w:cstheme="minorHAnsi"/>
          <w:szCs w:val="22"/>
        </w:rPr>
        <w:t xml:space="preserve"> The emails should</w:t>
      </w:r>
      <w:r w:rsidRPr="00EB24FC">
        <w:rPr>
          <w:rFonts w:asciiTheme="minorHAnsi" w:hAnsiTheme="minorHAnsi" w:cstheme="minorHAnsi"/>
          <w:szCs w:val="22"/>
        </w:rPr>
        <w:t xml:space="preserve"> send to </w:t>
      </w:r>
      <w:hyperlink r:id="rId9" w:history="1">
        <w:r w:rsidRPr="00EB24FC">
          <w:rPr>
            <w:rStyle w:val="Hyperlink"/>
            <w:rFonts w:asciiTheme="minorHAnsi" w:hAnsiTheme="minorHAnsi" w:cstheme="minorHAnsi"/>
            <w:color w:val="auto"/>
            <w:szCs w:val="22"/>
          </w:rPr>
          <w:t>arton.citaku@rks-gov.net</w:t>
        </w:r>
      </w:hyperlink>
      <w:r w:rsidRPr="00EB24FC">
        <w:rPr>
          <w:rFonts w:asciiTheme="minorHAnsi" w:hAnsiTheme="minorHAnsi" w:cstheme="minorHAnsi"/>
          <w:szCs w:val="22"/>
        </w:rPr>
        <w:t xml:space="preserve">   and addressed to:</w:t>
      </w:r>
    </w:p>
    <w:p w:rsidR="00401190" w:rsidRPr="00EB24FC" w:rsidRDefault="00401190" w:rsidP="00401190">
      <w:pPr>
        <w:suppressAutoHyphens/>
        <w:jc w:val="both"/>
        <w:rPr>
          <w:rFonts w:asciiTheme="minorHAnsi" w:hAnsiTheme="minorHAnsi" w:cstheme="minorHAnsi"/>
          <w:b/>
          <w:spacing w:val="-2"/>
          <w:szCs w:val="22"/>
        </w:rPr>
      </w:pPr>
    </w:p>
    <w:p w:rsidR="00401190" w:rsidRPr="00EB24FC" w:rsidRDefault="00401190" w:rsidP="00401190">
      <w:pPr>
        <w:suppressAutoHyphens/>
        <w:jc w:val="both"/>
        <w:rPr>
          <w:rFonts w:asciiTheme="minorHAnsi" w:hAnsiTheme="minorHAnsi" w:cstheme="minorHAnsi"/>
          <w:b/>
          <w:spacing w:val="-2"/>
          <w:szCs w:val="22"/>
        </w:rPr>
      </w:pPr>
      <w:r w:rsidRPr="00EB24FC">
        <w:rPr>
          <w:rFonts w:asciiTheme="minorHAnsi" w:hAnsiTheme="minorHAnsi" w:cstheme="minorHAnsi"/>
          <w:b/>
          <w:spacing w:val="-2"/>
          <w:szCs w:val="22"/>
        </w:rPr>
        <w:t>The Ministry of Culture, Youth and Sports/Department of Youth</w:t>
      </w:r>
    </w:p>
    <w:p w:rsidR="00401190" w:rsidRPr="00EB24FC" w:rsidRDefault="00401190" w:rsidP="00401190">
      <w:pPr>
        <w:suppressAutoHyphens/>
        <w:jc w:val="both"/>
        <w:rPr>
          <w:rFonts w:asciiTheme="minorHAnsi" w:hAnsiTheme="minorHAnsi" w:cstheme="minorHAnsi"/>
          <w:b/>
          <w:iCs/>
          <w:spacing w:val="-2"/>
          <w:szCs w:val="22"/>
        </w:rPr>
      </w:pPr>
      <w:r w:rsidRPr="00EB24FC">
        <w:rPr>
          <w:rFonts w:asciiTheme="minorHAnsi" w:hAnsiTheme="minorHAnsi" w:cstheme="minorHAnsi"/>
          <w:b/>
          <w:spacing w:val="-2"/>
          <w:szCs w:val="22"/>
        </w:rPr>
        <w:t>Project Implementation Unit – PIU</w:t>
      </w:r>
    </w:p>
    <w:p w:rsidR="00401190" w:rsidRPr="00EB24FC" w:rsidRDefault="00401190" w:rsidP="00401190">
      <w:pPr>
        <w:jc w:val="both"/>
        <w:rPr>
          <w:rFonts w:asciiTheme="minorHAnsi" w:hAnsiTheme="minorHAnsi" w:cstheme="minorHAnsi"/>
          <w:b/>
          <w:spacing w:val="-2"/>
          <w:szCs w:val="22"/>
        </w:rPr>
      </w:pPr>
      <w:r w:rsidRPr="00EB24FC">
        <w:rPr>
          <w:rFonts w:asciiTheme="minorHAnsi" w:hAnsiTheme="minorHAnsi" w:cstheme="minorHAnsi"/>
          <w:b/>
          <w:spacing w:val="-2"/>
          <w:szCs w:val="22"/>
        </w:rPr>
        <w:t xml:space="preserve">Mother Theresa Square #35; Office #25; </w:t>
      </w:r>
    </w:p>
    <w:p w:rsidR="00401190" w:rsidRPr="00EB24FC" w:rsidRDefault="00401190" w:rsidP="00401190">
      <w:pPr>
        <w:jc w:val="both"/>
        <w:rPr>
          <w:rFonts w:asciiTheme="minorHAnsi" w:hAnsiTheme="minorHAnsi" w:cstheme="minorHAnsi"/>
          <w:b/>
          <w:spacing w:val="-2"/>
          <w:szCs w:val="22"/>
        </w:rPr>
      </w:pPr>
      <w:r w:rsidRPr="00EB24FC">
        <w:rPr>
          <w:rFonts w:asciiTheme="minorHAnsi" w:hAnsiTheme="minorHAnsi" w:cstheme="minorHAnsi"/>
          <w:b/>
          <w:spacing w:val="-2"/>
          <w:szCs w:val="22"/>
        </w:rPr>
        <w:t>10000, Prishtina, Republic of Kosova</w:t>
      </w:r>
    </w:p>
    <w:p w:rsidR="00401190" w:rsidRPr="00EB24FC" w:rsidRDefault="00401190" w:rsidP="00401190">
      <w:pPr>
        <w:suppressAutoHyphens/>
        <w:jc w:val="both"/>
        <w:rPr>
          <w:rFonts w:asciiTheme="minorHAnsi" w:hAnsiTheme="minorHAnsi" w:cstheme="minorHAnsi"/>
          <w:b/>
          <w:spacing w:val="-2"/>
          <w:szCs w:val="22"/>
        </w:rPr>
      </w:pPr>
      <w:r w:rsidRPr="00EB24FC">
        <w:rPr>
          <w:rFonts w:asciiTheme="minorHAnsi" w:hAnsiTheme="minorHAnsi" w:cstheme="minorHAnsi"/>
          <w:b/>
          <w:iCs/>
          <w:spacing w:val="-2"/>
          <w:szCs w:val="22"/>
        </w:rPr>
        <w:t xml:space="preserve">Attn: </w:t>
      </w:r>
      <w:r w:rsidRPr="00EB24FC">
        <w:rPr>
          <w:rFonts w:asciiTheme="minorHAnsi" w:hAnsiTheme="minorHAnsi" w:cstheme="minorHAnsi"/>
          <w:spacing w:val="-2"/>
          <w:szCs w:val="22"/>
        </w:rPr>
        <w:t>Arton Çitaku – Procurement and Administration Specialist</w:t>
      </w:r>
    </w:p>
    <w:p w:rsidR="00401190" w:rsidRPr="00EB24FC" w:rsidRDefault="00401190" w:rsidP="00401190">
      <w:pPr>
        <w:jc w:val="both"/>
        <w:rPr>
          <w:rFonts w:asciiTheme="minorHAnsi" w:hAnsiTheme="minorHAnsi" w:cstheme="minorHAnsi"/>
          <w:b/>
          <w:spacing w:val="-2"/>
          <w:szCs w:val="22"/>
        </w:rPr>
      </w:pPr>
      <w:r w:rsidRPr="00EB24FC">
        <w:rPr>
          <w:rFonts w:asciiTheme="minorHAnsi" w:hAnsiTheme="minorHAnsi" w:cstheme="minorHAnsi"/>
          <w:b/>
          <w:spacing w:val="-2"/>
          <w:szCs w:val="22"/>
        </w:rPr>
        <w:t>Tel:</w:t>
      </w:r>
      <w:r w:rsidRPr="00EB24FC">
        <w:rPr>
          <w:rFonts w:asciiTheme="minorHAnsi" w:hAnsiTheme="minorHAnsi" w:cstheme="minorHAnsi"/>
          <w:b/>
          <w:iCs/>
          <w:spacing w:val="-2"/>
          <w:szCs w:val="22"/>
        </w:rPr>
        <w:t xml:space="preserve"> </w:t>
      </w:r>
      <w:r w:rsidRPr="00EB24FC">
        <w:rPr>
          <w:rFonts w:asciiTheme="minorHAnsi" w:hAnsiTheme="minorHAnsi" w:cstheme="minorHAnsi"/>
          <w:spacing w:val="-2"/>
          <w:szCs w:val="22"/>
        </w:rPr>
        <w:t xml:space="preserve">+381 (0)38 200 </w:t>
      </w:r>
      <w:r w:rsidR="007B4526" w:rsidRPr="00EB24FC">
        <w:rPr>
          <w:rFonts w:asciiTheme="minorHAnsi" w:hAnsiTheme="minorHAnsi" w:cstheme="minorHAnsi"/>
          <w:spacing w:val="-2"/>
          <w:szCs w:val="22"/>
        </w:rPr>
        <w:t>220 081</w:t>
      </w:r>
      <w:r w:rsidRPr="00EB24FC">
        <w:rPr>
          <w:rFonts w:asciiTheme="minorHAnsi" w:hAnsiTheme="minorHAnsi" w:cstheme="minorHAnsi"/>
          <w:spacing w:val="-2"/>
          <w:szCs w:val="22"/>
        </w:rPr>
        <w:t>;</w:t>
      </w:r>
      <w:r w:rsidRPr="00EB24FC">
        <w:rPr>
          <w:rFonts w:asciiTheme="minorHAnsi" w:hAnsiTheme="minorHAnsi" w:cstheme="minorHAnsi"/>
          <w:b/>
          <w:spacing w:val="-2"/>
          <w:szCs w:val="22"/>
        </w:rPr>
        <w:t xml:space="preserve"> </w:t>
      </w:r>
    </w:p>
    <w:p w:rsidR="00401190" w:rsidRPr="00EB24FC" w:rsidRDefault="00401190" w:rsidP="00401190">
      <w:pPr>
        <w:suppressAutoHyphens/>
        <w:jc w:val="both"/>
        <w:rPr>
          <w:rFonts w:asciiTheme="minorHAnsi" w:hAnsiTheme="minorHAnsi" w:cstheme="minorHAnsi"/>
          <w:spacing w:val="-2"/>
          <w:szCs w:val="22"/>
        </w:rPr>
      </w:pPr>
    </w:p>
    <w:p w:rsidR="00401190" w:rsidRPr="00EB24FC" w:rsidRDefault="00401190" w:rsidP="00401190">
      <w:pPr>
        <w:suppressAutoHyphens/>
        <w:jc w:val="both"/>
        <w:rPr>
          <w:rFonts w:asciiTheme="minorHAnsi" w:hAnsiTheme="minorHAnsi" w:cstheme="minorHAnsi"/>
          <w:spacing w:val="-2"/>
          <w:szCs w:val="22"/>
        </w:rPr>
      </w:pPr>
    </w:p>
    <w:p w:rsidR="00C44083" w:rsidRPr="00EB24FC" w:rsidRDefault="00C44083" w:rsidP="00C44083">
      <w:pPr>
        <w:suppressAutoHyphens/>
        <w:jc w:val="both"/>
        <w:rPr>
          <w:rFonts w:asciiTheme="minorHAnsi" w:hAnsiTheme="minorHAnsi" w:cstheme="minorHAnsi"/>
          <w:spacing w:val="-2"/>
          <w:szCs w:val="22"/>
        </w:rPr>
      </w:pPr>
      <w:r w:rsidRPr="00EB24FC">
        <w:rPr>
          <w:rFonts w:asciiTheme="minorHAnsi" w:hAnsiTheme="minorHAnsi" w:cstheme="minorHAnsi"/>
          <w:spacing w:val="-2"/>
          <w:szCs w:val="22"/>
        </w:rPr>
        <w:t>Further information</w:t>
      </w:r>
      <w:r w:rsidR="005C5F61" w:rsidRPr="00EB24FC">
        <w:rPr>
          <w:rFonts w:asciiTheme="minorHAnsi" w:hAnsiTheme="minorHAnsi" w:cstheme="minorHAnsi"/>
          <w:spacing w:val="-2"/>
          <w:szCs w:val="22"/>
        </w:rPr>
        <w:t xml:space="preserve"> can be obtained at the above address</w:t>
      </w:r>
      <w:r w:rsidRPr="00EB24FC">
        <w:rPr>
          <w:rFonts w:asciiTheme="minorHAnsi" w:hAnsiTheme="minorHAnsi" w:cstheme="minorHAnsi"/>
          <w:spacing w:val="-2"/>
          <w:szCs w:val="22"/>
        </w:rPr>
        <w:t xml:space="preserve"> during office hours: </w:t>
      </w:r>
      <w:r w:rsidR="005C5F61" w:rsidRPr="00EB24FC">
        <w:rPr>
          <w:rFonts w:asciiTheme="minorHAnsi" w:hAnsiTheme="minorHAnsi" w:cstheme="minorHAnsi"/>
          <w:b/>
          <w:spacing w:val="-2"/>
          <w:szCs w:val="22"/>
        </w:rPr>
        <w:t>08:00</w:t>
      </w:r>
      <w:r w:rsidRPr="00EB24FC">
        <w:rPr>
          <w:rFonts w:asciiTheme="minorHAnsi" w:hAnsiTheme="minorHAnsi" w:cstheme="minorHAnsi"/>
          <w:b/>
          <w:spacing w:val="-2"/>
          <w:szCs w:val="22"/>
        </w:rPr>
        <w:t xml:space="preserve"> to 16:00</w:t>
      </w:r>
      <w:r w:rsidRPr="00EB24FC">
        <w:rPr>
          <w:rFonts w:asciiTheme="minorHAnsi" w:hAnsiTheme="minorHAnsi" w:cstheme="minorHAnsi"/>
          <w:spacing w:val="-2"/>
          <w:szCs w:val="22"/>
        </w:rPr>
        <w:t>.</w:t>
      </w:r>
    </w:p>
    <w:p w:rsidR="00C44083" w:rsidRPr="00EB24FC" w:rsidRDefault="00C44083" w:rsidP="00C44083">
      <w:pPr>
        <w:suppressAutoHyphens/>
        <w:jc w:val="both"/>
        <w:rPr>
          <w:rFonts w:asciiTheme="minorHAnsi" w:hAnsiTheme="minorHAnsi" w:cstheme="minorHAnsi"/>
          <w:b/>
          <w:spacing w:val="-2"/>
          <w:szCs w:val="22"/>
        </w:rPr>
      </w:pPr>
    </w:p>
    <w:p w:rsidR="00C44083" w:rsidRPr="00EB24FC" w:rsidRDefault="00C44083" w:rsidP="00C44083">
      <w:pPr>
        <w:suppressAutoHyphens/>
        <w:jc w:val="both"/>
        <w:rPr>
          <w:rFonts w:asciiTheme="minorHAnsi" w:hAnsiTheme="minorHAnsi" w:cstheme="minorHAnsi"/>
          <w:spacing w:val="-2"/>
          <w:szCs w:val="22"/>
        </w:rPr>
      </w:pPr>
    </w:p>
    <w:p w:rsidR="00C44083" w:rsidRPr="00EB24FC" w:rsidRDefault="00C44083" w:rsidP="00C44083">
      <w:pPr>
        <w:suppressAutoHyphens/>
        <w:jc w:val="both"/>
        <w:rPr>
          <w:rFonts w:asciiTheme="minorHAnsi" w:hAnsiTheme="minorHAnsi" w:cstheme="minorHAnsi"/>
          <w:spacing w:val="-2"/>
          <w:szCs w:val="22"/>
        </w:rPr>
      </w:pPr>
    </w:p>
    <w:p w:rsidR="00C44083" w:rsidRPr="00EB24FC" w:rsidRDefault="00401190">
      <w:pPr>
        <w:rPr>
          <w:rFonts w:asciiTheme="minorHAnsi" w:hAnsiTheme="minorHAnsi" w:cstheme="minorHAnsi"/>
          <w:szCs w:val="22"/>
        </w:rPr>
      </w:pPr>
      <w:r w:rsidRPr="00EB24FC">
        <w:rPr>
          <w:rFonts w:asciiTheme="minorHAnsi" w:hAnsiTheme="minorHAnsi" w:cstheme="minorHAnsi"/>
          <w:szCs w:val="22"/>
        </w:rPr>
        <w:t xml:space="preserve">  </w:t>
      </w:r>
    </w:p>
    <w:sectPr w:rsidR="00C44083" w:rsidRPr="00EB24FC" w:rsidSect="00AF400F">
      <w:headerReference w:type="default" r:id="rId10"/>
      <w:footerReference w:type="even" r:id="rId11"/>
      <w:footerReference w:type="defaul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711" w:rsidRDefault="00DC0711" w:rsidP="00C44083">
      <w:r>
        <w:separator/>
      </w:r>
    </w:p>
  </w:endnote>
  <w:endnote w:type="continuationSeparator" w:id="1">
    <w:p w:rsidR="00DC0711" w:rsidRDefault="00DC0711" w:rsidP="00C44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010BD1">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DC0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010BD1">
              <w:rPr>
                <w:b/>
                <w:bCs/>
                <w:sz w:val="24"/>
                <w:szCs w:val="24"/>
              </w:rPr>
              <w:fldChar w:fldCharType="begin"/>
            </w:r>
            <w:r>
              <w:rPr>
                <w:b/>
                <w:bCs/>
              </w:rPr>
              <w:instrText xml:space="preserve"> PAGE </w:instrText>
            </w:r>
            <w:r w:rsidR="00010BD1">
              <w:rPr>
                <w:b/>
                <w:bCs/>
                <w:sz w:val="24"/>
                <w:szCs w:val="24"/>
              </w:rPr>
              <w:fldChar w:fldCharType="separate"/>
            </w:r>
            <w:r w:rsidR="00EB24FC">
              <w:rPr>
                <w:b/>
                <w:bCs/>
                <w:noProof/>
              </w:rPr>
              <w:t>2</w:t>
            </w:r>
            <w:r w:rsidR="00010BD1">
              <w:rPr>
                <w:b/>
                <w:bCs/>
                <w:sz w:val="24"/>
                <w:szCs w:val="24"/>
              </w:rPr>
              <w:fldChar w:fldCharType="end"/>
            </w:r>
            <w:r>
              <w:t xml:space="preserve"> of </w:t>
            </w:r>
            <w:r w:rsidR="00010BD1">
              <w:rPr>
                <w:b/>
                <w:bCs/>
                <w:sz w:val="24"/>
                <w:szCs w:val="24"/>
              </w:rPr>
              <w:fldChar w:fldCharType="begin"/>
            </w:r>
            <w:r>
              <w:rPr>
                <w:b/>
                <w:bCs/>
              </w:rPr>
              <w:instrText xml:space="preserve"> NUMPAGES  </w:instrText>
            </w:r>
            <w:r w:rsidR="00010BD1">
              <w:rPr>
                <w:b/>
                <w:bCs/>
                <w:sz w:val="24"/>
                <w:szCs w:val="24"/>
              </w:rPr>
              <w:fldChar w:fldCharType="separate"/>
            </w:r>
            <w:r w:rsidR="00EB24FC">
              <w:rPr>
                <w:b/>
                <w:bCs/>
                <w:noProof/>
              </w:rPr>
              <w:t>3</w:t>
            </w:r>
            <w:r w:rsidR="00010BD1">
              <w:rPr>
                <w:b/>
                <w:bCs/>
                <w:sz w:val="24"/>
                <w:szCs w:val="24"/>
              </w:rPr>
              <w:fldChar w:fldCharType="end"/>
            </w:r>
          </w:p>
        </w:sdtContent>
      </w:sdt>
    </w:sdtContent>
  </w:sdt>
  <w:p w:rsidR="00E13C45" w:rsidRDefault="00DC0711"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711" w:rsidRDefault="00DC0711" w:rsidP="00C44083">
      <w:r>
        <w:separator/>
      </w:r>
    </w:p>
  </w:footnote>
  <w:footnote w:type="continuationSeparator" w:id="1">
    <w:p w:rsidR="00DC0711" w:rsidRDefault="00DC0711"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DC0711">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6C73FC1"/>
    <w:multiLevelType w:val="hybridMultilevel"/>
    <w:tmpl w:val="2B12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80A"/>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31C8"/>
    <w:multiLevelType w:val="hybridMultilevel"/>
    <w:tmpl w:val="EDA2E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306C0"/>
    <w:multiLevelType w:val="hybridMultilevel"/>
    <w:tmpl w:val="4A9CAFD4"/>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7">
    <w:nsid w:val="54F75481"/>
    <w:multiLevelType w:val="hybridMultilevel"/>
    <w:tmpl w:val="1F9AC9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8D4CBE"/>
    <w:multiLevelType w:val="hybridMultilevel"/>
    <w:tmpl w:val="2FA4214E"/>
    <w:lvl w:ilvl="0" w:tplc="04090005">
      <w:start w:val="1"/>
      <w:numFmt w:val="bullet"/>
      <w:lvlText w:val=""/>
      <w:lvlJc w:val="left"/>
      <w:pPr>
        <w:ind w:left="720" w:hanging="360"/>
      </w:pPr>
      <w:rPr>
        <w:rFonts w:ascii="Wingdings" w:hAnsi="Wingdings" w:hint="default"/>
      </w:rPr>
    </w:lvl>
    <w:lvl w:ilvl="1" w:tplc="06288D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472D9"/>
    <w:multiLevelType w:val="hybridMultilevel"/>
    <w:tmpl w:val="8B2CBB40"/>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
  </w:num>
  <w:num w:numId="6">
    <w:abstractNumId w:val="6"/>
  </w:num>
  <w:num w:numId="7">
    <w:abstractNumId w:val="4"/>
  </w:num>
  <w:num w:numId="8">
    <w:abstractNumId w:val="8"/>
  </w:num>
  <w:num w:numId="9">
    <w:abstractNumId w:val="3"/>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048B9"/>
    <w:rsid w:val="00010BD1"/>
    <w:rsid w:val="00021ADB"/>
    <w:rsid w:val="00060E13"/>
    <w:rsid w:val="000C61DE"/>
    <w:rsid w:val="001000CB"/>
    <w:rsid w:val="00125C3A"/>
    <w:rsid w:val="00154066"/>
    <w:rsid w:val="00216B1B"/>
    <w:rsid w:val="00275327"/>
    <w:rsid w:val="00290E95"/>
    <w:rsid w:val="00297C13"/>
    <w:rsid w:val="002A6324"/>
    <w:rsid w:val="002E0351"/>
    <w:rsid w:val="003E7CD7"/>
    <w:rsid w:val="00401190"/>
    <w:rsid w:val="00417591"/>
    <w:rsid w:val="005B201F"/>
    <w:rsid w:val="005C5F61"/>
    <w:rsid w:val="005E0C64"/>
    <w:rsid w:val="005F703A"/>
    <w:rsid w:val="006B0AC6"/>
    <w:rsid w:val="006F4968"/>
    <w:rsid w:val="007007D0"/>
    <w:rsid w:val="00734C7F"/>
    <w:rsid w:val="007675AE"/>
    <w:rsid w:val="00767953"/>
    <w:rsid w:val="00777033"/>
    <w:rsid w:val="007B4526"/>
    <w:rsid w:val="007B6A47"/>
    <w:rsid w:val="008048B9"/>
    <w:rsid w:val="008136CF"/>
    <w:rsid w:val="00853292"/>
    <w:rsid w:val="00860FDD"/>
    <w:rsid w:val="00994EA1"/>
    <w:rsid w:val="009A1F60"/>
    <w:rsid w:val="009C521C"/>
    <w:rsid w:val="009D609C"/>
    <w:rsid w:val="00A65E46"/>
    <w:rsid w:val="00A8634D"/>
    <w:rsid w:val="00A876B3"/>
    <w:rsid w:val="00A95145"/>
    <w:rsid w:val="00AF400F"/>
    <w:rsid w:val="00B36E3F"/>
    <w:rsid w:val="00B4070F"/>
    <w:rsid w:val="00B8122E"/>
    <w:rsid w:val="00BC5F3F"/>
    <w:rsid w:val="00C40CAD"/>
    <w:rsid w:val="00C44083"/>
    <w:rsid w:val="00C52202"/>
    <w:rsid w:val="00CB20B4"/>
    <w:rsid w:val="00CD5745"/>
    <w:rsid w:val="00CF09BE"/>
    <w:rsid w:val="00D2590F"/>
    <w:rsid w:val="00D72D0F"/>
    <w:rsid w:val="00DA4CF6"/>
    <w:rsid w:val="00DB34A5"/>
    <w:rsid w:val="00DC0711"/>
    <w:rsid w:val="00EB24FC"/>
    <w:rsid w:val="00F22FE7"/>
    <w:rsid w:val="00F23126"/>
    <w:rsid w:val="00F4198F"/>
    <w:rsid w:val="00F45E2C"/>
    <w:rsid w:val="00F520AA"/>
    <w:rsid w:val="00F561E9"/>
    <w:rsid w:val="00F92283"/>
    <w:rsid w:val="00FD6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qFormat/>
    <w:rsid w:val="00CD57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99"/>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paragraph" w:styleId="ListNumber2">
    <w:name w:val="List Number 2"/>
    <w:basedOn w:val="Normal"/>
    <w:rsid w:val="00CD5745"/>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rsid w:val="00CD5745"/>
    <w:rPr>
      <w:rFonts w:ascii="Cambria" w:eastAsia="Times New Roman" w:hAnsi="Cambria" w:cs="Times New Roman"/>
      <w:b/>
      <w:bCs/>
      <w:i/>
      <w:iCs/>
      <w:sz w:val="28"/>
      <w:szCs w:val="28"/>
    </w:rPr>
  </w:style>
  <w:style w:type="paragraph" w:customStyle="1" w:styleId="Style">
    <w:name w:val="Style"/>
    <w:rsid w:val="009A1F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semiHidden/>
    <w:rsid w:val="009A1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on.cita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arton.citaku</cp:lastModifiedBy>
  <cp:revision>4</cp:revision>
  <dcterms:created xsi:type="dcterms:W3CDTF">2012-05-04T06:36:00Z</dcterms:created>
  <dcterms:modified xsi:type="dcterms:W3CDTF">2012-05-04T07:31:00Z</dcterms:modified>
</cp:coreProperties>
</file>