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E9" w:rsidRPr="002F7DA4" w:rsidRDefault="00143ABA" w:rsidP="00E6737C">
      <w:pPr>
        <w:spacing w:line="240" w:lineRule="exact"/>
        <w:jc w:val="center"/>
        <w:rPr>
          <w:rFonts w:ascii="Microsoft Sans Serif" w:hAnsi="Microsoft Sans Serif" w:cs="Microsoft Sans Serif"/>
          <w:sz w:val="12"/>
          <w:szCs w:val="12"/>
        </w:rPr>
      </w:pPr>
      <w:r w:rsidRPr="002F7DA4">
        <w:rPr>
          <w:rFonts w:ascii="Microsoft Sans Serif" w:hAnsi="Microsoft Sans Serif" w:cs="Microsoft Sans Serif"/>
          <w:noProof/>
          <w:sz w:val="12"/>
          <w:szCs w:val="12"/>
        </w:rPr>
        <w:drawing>
          <wp:anchor distT="0" distB="0" distL="114300" distR="114300" simplePos="0" relativeHeight="251657216" behindDoc="0" locked="0" layoutInCell="1" allowOverlap="1">
            <wp:simplePos x="0" y="0"/>
            <wp:positionH relativeFrom="column">
              <wp:posOffset>5562600</wp:posOffset>
            </wp:positionH>
            <wp:positionV relativeFrom="paragraph">
              <wp:posOffset>-156209</wp:posOffset>
            </wp:positionV>
            <wp:extent cx="461263" cy="514194"/>
            <wp:effectExtent l="19050" t="0" r="0" b="0"/>
            <wp:wrapNone/>
            <wp:docPr id="64" name="Picture 6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s"/>
                    <pic:cNvPicPr>
                      <a:picLocks noChangeAspect="1" noChangeArrowheads="1"/>
                    </pic:cNvPicPr>
                  </pic:nvPicPr>
                  <pic:blipFill>
                    <a:blip r:embed="rId8" cstate="print"/>
                    <a:srcRect/>
                    <a:stretch>
                      <a:fillRect/>
                    </a:stretch>
                  </pic:blipFill>
                  <pic:spPr bwMode="auto">
                    <a:xfrm>
                      <a:off x="0" y="0"/>
                      <a:ext cx="460742" cy="513613"/>
                    </a:xfrm>
                    <a:prstGeom prst="rect">
                      <a:avLst/>
                    </a:prstGeom>
                    <a:noFill/>
                    <a:ln w="9525">
                      <a:noFill/>
                      <a:miter lim="800000"/>
                      <a:headEnd/>
                      <a:tailEnd/>
                    </a:ln>
                  </pic:spPr>
                </pic:pic>
              </a:graphicData>
            </a:graphic>
          </wp:anchor>
        </w:drawing>
      </w:r>
      <w:r w:rsidRPr="002F7DA4">
        <w:rPr>
          <w:rFonts w:ascii="Microsoft Sans Serif" w:hAnsi="Microsoft Sans Serif" w:cs="Microsoft Sans Serif"/>
          <w:noProof/>
          <w:sz w:val="12"/>
          <w:szCs w:val="12"/>
        </w:rPr>
        <w:drawing>
          <wp:anchor distT="0" distB="0" distL="114300" distR="114300" simplePos="0" relativeHeight="251658240" behindDoc="1" locked="0" layoutInCell="1" allowOverlap="1">
            <wp:simplePos x="0" y="0"/>
            <wp:positionH relativeFrom="column">
              <wp:posOffset>-147955</wp:posOffset>
            </wp:positionH>
            <wp:positionV relativeFrom="paragraph">
              <wp:posOffset>-156210</wp:posOffset>
            </wp:positionV>
            <wp:extent cx="847725" cy="431165"/>
            <wp:effectExtent l="19050" t="0" r="9525"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7725" cy="431165"/>
                    </a:xfrm>
                    <a:prstGeom prst="rect">
                      <a:avLst/>
                    </a:prstGeom>
                    <a:noFill/>
                    <a:ln w="9525">
                      <a:noFill/>
                      <a:miter lim="800000"/>
                      <a:headEnd/>
                      <a:tailEnd/>
                    </a:ln>
                  </pic:spPr>
                </pic:pic>
              </a:graphicData>
            </a:graphic>
          </wp:anchor>
        </w:drawing>
      </w:r>
      <w:r w:rsidR="00844F11" w:rsidRPr="002F7DA4">
        <w:rPr>
          <w:rFonts w:ascii="Microsoft Sans Serif" w:hAnsi="Microsoft Sans Serif" w:cs="Microsoft Sans Serif"/>
          <w:sz w:val="12"/>
          <w:szCs w:val="12"/>
        </w:rPr>
        <w:t xml:space="preserve">Second </w:t>
      </w:r>
      <w:r w:rsidR="00DD60E9" w:rsidRPr="002F7DA4">
        <w:rPr>
          <w:rFonts w:ascii="Microsoft Sans Serif" w:hAnsi="Microsoft Sans Serif" w:cs="Microsoft Sans Serif"/>
          <w:sz w:val="12"/>
          <w:szCs w:val="12"/>
        </w:rPr>
        <w:t>Kosovo Youth Development Project</w:t>
      </w:r>
      <w:r w:rsidR="00844F11" w:rsidRPr="002F7DA4">
        <w:rPr>
          <w:rFonts w:ascii="Microsoft Sans Serif" w:hAnsi="Microsoft Sans Serif" w:cs="Microsoft Sans Serif"/>
          <w:sz w:val="12"/>
          <w:szCs w:val="12"/>
        </w:rPr>
        <w:t>-Additional Financing</w:t>
      </w:r>
    </w:p>
    <w:p w:rsidR="00DD60E9" w:rsidRPr="002F7DA4" w:rsidRDefault="00DD60E9"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P</w:t>
      </w:r>
      <w:r w:rsidR="00844F11" w:rsidRPr="002F7DA4">
        <w:rPr>
          <w:rFonts w:ascii="Microsoft Sans Serif" w:hAnsi="Microsoft Sans Serif" w:cs="Microsoft Sans Serif"/>
          <w:sz w:val="12"/>
          <w:szCs w:val="12"/>
        </w:rPr>
        <w:t xml:space="preserve">roject Implementation Unit </w:t>
      </w:r>
    </w:p>
    <w:p w:rsidR="00DD60E9" w:rsidRPr="002F7DA4" w:rsidRDefault="00A14F1C"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Ministry of</w:t>
      </w:r>
      <w:r w:rsidR="00844F11" w:rsidRPr="002F7DA4">
        <w:rPr>
          <w:rFonts w:ascii="Microsoft Sans Serif" w:hAnsi="Microsoft Sans Serif" w:cs="Microsoft Sans Serif"/>
          <w:sz w:val="12"/>
          <w:szCs w:val="12"/>
        </w:rPr>
        <w:t xml:space="preserve"> Culture, Youth and Sports</w:t>
      </w:r>
    </w:p>
    <w:p w:rsidR="00DD60E9" w:rsidRPr="002F7DA4" w:rsidRDefault="00DD60E9"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Government of Kosovo</w:t>
      </w:r>
    </w:p>
    <w:p w:rsidR="00FA183F" w:rsidRPr="002F7DA4" w:rsidRDefault="00DD60E9" w:rsidP="00DB0787">
      <w:pPr>
        <w:pStyle w:val="Heading1"/>
        <w:spacing w:before="0" w:after="0"/>
        <w:rPr>
          <w:rFonts w:ascii="Microsoft Sans Serif" w:hAnsi="Microsoft Sans Serif" w:cs="Microsoft Sans Serif"/>
          <w:sz w:val="22"/>
          <w:szCs w:val="22"/>
        </w:rPr>
      </w:pPr>
      <w:r w:rsidRPr="002F7DA4">
        <w:rPr>
          <w:rFonts w:ascii="Microsoft Sans Serif" w:hAnsi="Microsoft Sans Serif" w:cs="Microsoft Sans Serif"/>
          <w:b w:val="0"/>
          <w:sz w:val="22"/>
          <w:szCs w:val="22"/>
        </w:rPr>
        <w:t xml:space="preserve">   </w:t>
      </w:r>
    </w:p>
    <w:p w:rsidR="00FA183F" w:rsidRPr="002F7DA4" w:rsidRDefault="00FA183F" w:rsidP="00FA183F">
      <w:pPr>
        <w:rPr>
          <w:rFonts w:ascii="Microsoft Sans Serif" w:hAnsi="Microsoft Sans Serif" w:cs="Microsoft Sans Serif"/>
          <w:sz w:val="22"/>
          <w:szCs w:val="22"/>
        </w:rPr>
      </w:pPr>
    </w:p>
    <w:p w:rsidR="00FA183F" w:rsidRPr="002F7DA4" w:rsidRDefault="00FA183F" w:rsidP="00FA183F">
      <w:pPr>
        <w:pStyle w:val="Heading1a"/>
        <w:keepNext w:val="0"/>
        <w:keepLines w:val="0"/>
        <w:tabs>
          <w:tab w:val="clear" w:pos="-720"/>
        </w:tabs>
        <w:suppressAutoHyphens w:val="0"/>
        <w:ind w:left="1440" w:right="1440"/>
        <w:rPr>
          <w:rFonts w:ascii="Microsoft Sans Serif" w:hAnsi="Microsoft Sans Serif" w:cs="Microsoft Sans Serif"/>
          <w:bCs/>
          <w:smallCaps w:val="0"/>
          <w:sz w:val="22"/>
          <w:szCs w:val="22"/>
        </w:rPr>
      </w:pPr>
      <w:r w:rsidRPr="002F7DA4">
        <w:rPr>
          <w:rFonts w:ascii="Microsoft Sans Serif" w:hAnsi="Microsoft Sans Serif" w:cs="Microsoft Sans Serif"/>
          <w:bCs/>
          <w:smallCaps w:val="0"/>
          <w:sz w:val="22"/>
          <w:szCs w:val="22"/>
        </w:rPr>
        <w:t>REQUEST FOR EXPRESSION OF INTEREST</w:t>
      </w:r>
    </w:p>
    <w:p w:rsidR="00FA183F" w:rsidRPr="002F7DA4" w:rsidRDefault="00FA183F" w:rsidP="00FA183F">
      <w:pPr>
        <w:suppressAutoHyphens/>
        <w:ind w:right="1440"/>
        <w:jc w:val="both"/>
        <w:rPr>
          <w:rFonts w:ascii="Microsoft Sans Serif" w:hAnsi="Microsoft Sans Serif" w:cs="Microsoft Sans Serif"/>
          <w:b/>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FA183F" w:rsidRPr="002F7DA4" w:rsidTr="00473BEA">
        <w:tc>
          <w:tcPr>
            <w:tcW w:w="3978" w:type="dxa"/>
          </w:tcPr>
          <w:p w:rsidR="00FA183F" w:rsidRPr="002F7DA4" w:rsidRDefault="00FA183F" w:rsidP="00473BEA">
            <w:pPr>
              <w:suppressAutoHyphens/>
              <w:ind w:right="1440"/>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Kosovo</w:t>
            </w:r>
          </w:p>
        </w:tc>
        <w:tc>
          <w:tcPr>
            <w:tcW w:w="5598" w:type="dxa"/>
          </w:tcPr>
          <w:p w:rsidR="00FA183F" w:rsidRPr="002F7DA4" w:rsidRDefault="00FA183F" w:rsidP="00473BEA">
            <w:pPr>
              <w:suppressAutoHyphens/>
              <w:ind w:right="1440"/>
              <w:jc w:val="both"/>
              <w:rPr>
                <w:rFonts w:ascii="Microsoft Sans Serif" w:hAnsi="Microsoft Sans Serif" w:cs="Microsoft Sans Serif"/>
                <w:b/>
                <w:spacing w:val="-2"/>
                <w:sz w:val="22"/>
                <w:szCs w:val="22"/>
              </w:rPr>
            </w:pP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 xml:space="preserve">Kosovo Youth Development Project </w:t>
            </w:r>
          </w:p>
        </w:tc>
        <w:tc>
          <w:tcPr>
            <w:tcW w:w="5598" w:type="dxa"/>
          </w:tcPr>
          <w:p w:rsidR="00FA183F" w:rsidRPr="002F7DA4" w:rsidRDefault="00FA183F" w:rsidP="00473BEA">
            <w:pPr>
              <w:suppressAutoHyphens/>
              <w:jc w:val="both"/>
              <w:rPr>
                <w:rFonts w:ascii="Microsoft Sans Serif" w:hAnsi="Microsoft Sans Serif" w:cs="Microsoft Sans Serif"/>
                <w:spacing w:val="-2"/>
                <w:sz w:val="22"/>
                <w:szCs w:val="22"/>
              </w:rPr>
            </w:pPr>
            <w:r w:rsidRPr="002F7DA4">
              <w:rPr>
                <w:rFonts w:ascii="Microsoft Sans Serif" w:hAnsi="Microsoft Sans Serif" w:cs="Microsoft Sans Serif"/>
                <w:spacing w:val="-2"/>
                <w:sz w:val="22"/>
                <w:szCs w:val="22"/>
              </w:rPr>
              <w:t>Additional Financing</w:t>
            </w: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Grant No:</w:t>
            </w:r>
          </w:p>
        </w:tc>
        <w:tc>
          <w:tcPr>
            <w:tcW w:w="5598" w:type="dxa"/>
          </w:tcPr>
          <w:p w:rsidR="00FA183F" w:rsidRPr="002F7DA4" w:rsidRDefault="00FA183F" w:rsidP="00473BEA">
            <w:pPr>
              <w:suppressAutoHyphens/>
              <w:jc w:val="both"/>
              <w:rPr>
                <w:rFonts w:ascii="Microsoft Sans Serif" w:hAnsi="Microsoft Sans Serif" w:cs="Microsoft Sans Serif"/>
                <w:spacing w:val="-2"/>
                <w:sz w:val="22"/>
                <w:szCs w:val="22"/>
              </w:rPr>
            </w:pPr>
            <w:r w:rsidRPr="002F7DA4">
              <w:rPr>
                <w:rFonts w:ascii="Microsoft Sans Serif" w:hAnsi="Microsoft Sans Serif" w:cs="Microsoft Sans Serif"/>
                <w:spacing w:val="-2"/>
                <w:sz w:val="22"/>
                <w:szCs w:val="22"/>
              </w:rPr>
              <w:t>TF017534</w:t>
            </w: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 xml:space="preserve">Assignment Title: </w:t>
            </w:r>
          </w:p>
        </w:tc>
        <w:tc>
          <w:tcPr>
            <w:tcW w:w="5598" w:type="dxa"/>
          </w:tcPr>
          <w:p w:rsidR="00FA183F" w:rsidRPr="002F7DA4" w:rsidRDefault="00FA183F" w:rsidP="008C4D0E">
            <w:pPr>
              <w:rPr>
                <w:rFonts w:ascii="Microsoft Sans Serif" w:hAnsi="Microsoft Sans Serif" w:cs="Microsoft Sans Serif"/>
                <w:sz w:val="22"/>
                <w:szCs w:val="22"/>
              </w:rPr>
            </w:pPr>
            <w:bookmarkStart w:id="0" w:name="_GoBack"/>
            <w:bookmarkEnd w:id="0"/>
            <w:r w:rsidRPr="002F7DA4">
              <w:rPr>
                <w:rFonts w:ascii="Microsoft Sans Serif" w:hAnsi="Microsoft Sans Serif" w:cs="Microsoft Sans Serif"/>
                <w:sz w:val="22"/>
                <w:szCs w:val="22"/>
              </w:rPr>
              <w:t xml:space="preserve">Vocational and Education Training </w:t>
            </w:r>
            <w:r w:rsidR="008C4D0E">
              <w:rPr>
                <w:rFonts w:ascii="Microsoft Sans Serif" w:hAnsi="Microsoft Sans Serif" w:cs="Microsoft Sans Serif"/>
                <w:sz w:val="22"/>
                <w:szCs w:val="22"/>
              </w:rPr>
              <w:t>to the</w:t>
            </w:r>
            <w:r w:rsidRPr="002F7DA4">
              <w:rPr>
                <w:rFonts w:ascii="Microsoft Sans Serif" w:hAnsi="Microsoft Sans Serif" w:cs="Microsoft Sans Serif"/>
                <w:sz w:val="22"/>
                <w:szCs w:val="22"/>
              </w:rPr>
              <w:t xml:space="preserve"> youth (age 18-35) in Kosovo</w:t>
            </w:r>
          </w:p>
          <w:p w:rsidR="00FA183F" w:rsidRPr="002F7DA4" w:rsidRDefault="00FA183F" w:rsidP="00473BEA">
            <w:pPr>
              <w:suppressAutoHyphens/>
              <w:jc w:val="both"/>
              <w:rPr>
                <w:rFonts w:ascii="Microsoft Sans Serif" w:hAnsi="Microsoft Sans Serif" w:cs="Microsoft Sans Serif"/>
                <w:spacing w:val="-2"/>
                <w:sz w:val="22"/>
                <w:szCs w:val="22"/>
              </w:rPr>
            </w:pPr>
          </w:p>
        </w:tc>
      </w:tr>
    </w:tbl>
    <w:p w:rsidR="00FA183F" w:rsidRPr="002F7DA4" w:rsidRDefault="00FA183F" w:rsidP="005E2293">
      <w:pPr>
        <w:jc w:val="both"/>
        <w:rPr>
          <w:rFonts w:ascii="Microsoft Sans Serif" w:hAnsi="Microsoft Sans Serif" w:cs="Microsoft Sans Serif"/>
          <w:sz w:val="22"/>
          <w:szCs w:val="22"/>
        </w:rPr>
      </w:pPr>
      <w:r w:rsidRPr="002F7DA4">
        <w:rPr>
          <w:rFonts w:ascii="Microsoft Sans Serif" w:hAnsi="Microsoft Sans Serif" w:cs="Microsoft Sans Serif"/>
          <w:b/>
          <w:spacing w:val="-2"/>
          <w:sz w:val="22"/>
          <w:szCs w:val="22"/>
        </w:rPr>
        <w:t>Reference No</w:t>
      </w:r>
      <w:r w:rsidRPr="002F7DA4">
        <w:rPr>
          <w:rFonts w:ascii="Microsoft Sans Serif" w:hAnsi="Microsoft Sans Serif" w:cs="Microsoft Sans Serif"/>
          <w:spacing w:val="-2"/>
          <w:sz w:val="22"/>
          <w:szCs w:val="22"/>
        </w:rPr>
        <w:t>: (as per Procurement Plan) 4</w:t>
      </w:r>
    </w:p>
    <w:p w:rsidR="00FA183F" w:rsidRPr="002F7DA4" w:rsidRDefault="00FA183F" w:rsidP="00C60C5D">
      <w:pPr>
        <w:jc w:val="both"/>
        <w:rPr>
          <w:rFonts w:ascii="Microsoft Sans Serif" w:hAnsi="Microsoft Sans Serif" w:cs="Microsoft Sans Serif"/>
          <w:sz w:val="22"/>
          <w:szCs w:val="22"/>
        </w:rPr>
      </w:pPr>
    </w:p>
    <w:p w:rsidR="005E2293" w:rsidRPr="002F7DA4" w:rsidRDefault="003B68E3" w:rsidP="008C4D0E">
      <w:p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Ministry of Culture, Youth and Sports with the support of the World Bank, is implementing </w:t>
      </w:r>
      <w:r w:rsidR="00212D12" w:rsidRPr="002F7DA4">
        <w:rPr>
          <w:rFonts w:ascii="Microsoft Sans Serif" w:hAnsi="Microsoft Sans Serif" w:cs="Microsoft Sans Serif"/>
          <w:sz w:val="22"/>
          <w:szCs w:val="22"/>
        </w:rPr>
        <w:t xml:space="preserve"> the</w:t>
      </w:r>
      <w:r w:rsidRPr="002F7DA4">
        <w:rPr>
          <w:rFonts w:ascii="Microsoft Sans Serif" w:hAnsi="Microsoft Sans Serif" w:cs="Microsoft Sans Serif"/>
          <w:sz w:val="22"/>
          <w:szCs w:val="22"/>
        </w:rPr>
        <w:t xml:space="preserve"> </w:t>
      </w:r>
      <w:r w:rsidR="00A873F4" w:rsidRPr="002F7DA4">
        <w:rPr>
          <w:rFonts w:ascii="Microsoft Sans Serif" w:hAnsi="Microsoft Sans Serif" w:cs="Microsoft Sans Serif"/>
          <w:sz w:val="22"/>
          <w:szCs w:val="22"/>
        </w:rPr>
        <w:t xml:space="preserve">Second </w:t>
      </w:r>
      <w:r w:rsidRPr="002F7DA4">
        <w:rPr>
          <w:rFonts w:ascii="Microsoft Sans Serif" w:hAnsi="Microsoft Sans Serif" w:cs="Microsoft Sans Serif"/>
          <w:sz w:val="22"/>
          <w:szCs w:val="22"/>
        </w:rPr>
        <w:t>Kosovo Youth Development Project</w:t>
      </w:r>
      <w:r w:rsidR="007203AA" w:rsidRPr="002F7DA4">
        <w:rPr>
          <w:rFonts w:ascii="Microsoft Sans Serif" w:hAnsi="Microsoft Sans Serif" w:cs="Microsoft Sans Serif"/>
          <w:sz w:val="22"/>
          <w:szCs w:val="22"/>
        </w:rPr>
        <w:t xml:space="preserve"> - </w:t>
      </w:r>
      <w:r w:rsidR="00A873F4" w:rsidRPr="002F7DA4">
        <w:rPr>
          <w:rFonts w:ascii="Microsoft Sans Serif" w:hAnsi="Microsoft Sans Serif" w:cs="Microsoft Sans Serif"/>
          <w:sz w:val="22"/>
          <w:szCs w:val="22"/>
        </w:rPr>
        <w:t>Additional</w:t>
      </w:r>
      <w:r w:rsidR="008C4D0E">
        <w:rPr>
          <w:rFonts w:ascii="Microsoft Sans Serif" w:hAnsi="Microsoft Sans Serif" w:cs="Microsoft Sans Serif"/>
          <w:sz w:val="22"/>
          <w:szCs w:val="22"/>
        </w:rPr>
        <w:t xml:space="preserve"> Financing (KYDP-AF)</w:t>
      </w:r>
      <w:r w:rsidRPr="002F7DA4">
        <w:rPr>
          <w:rFonts w:ascii="Microsoft Sans Serif" w:hAnsi="Microsoft Sans Serif" w:cs="Microsoft Sans Serif"/>
          <w:sz w:val="22"/>
          <w:szCs w:val="22"/>
        </w:rPr>
        <w:t xml:space="preserve"> that has </w:t>
      </w:r>
      <w:r w:rsidR="00E5087F" w:rsidRPr="002F7DA4">
        <w:rPr>
          <w:rFonts w:ascii="Microsoft Sans Serif" w:hAnsi="Microsoft Sans Serif" w:cs="Microsoft Sans Serif"/>
          <w:sz w:val="22"/>
          <w:szCs w:val="22"/>
        </w:rPr>
        <w:t>three</w:t>
      </w:r>
      <w:r w:rsidRPr="002F7DA4">
        <w:rPr>
          <w:rFonts w:ascii="Microsoft Sans Serif" w:hAnsi="Microsoft Sans Serif" w:cs="Microsoft Sans Serif"/>
          <w:sz w:val="22"/>
          <w:szCs w:val="22"/>
        </w:rPr>
        <w:t xml:space="preserve"> components: </w:t>
      </w:r>
      <w:r w:rsidR="005E2293" w:rsidRPr="002F7DA4">
        <w:rPr>
          <w:rFonts w:ascii="Microsoft Sans Serif" w:hAnsi="Microsoft Sans Serif" w:cs="Microsoft Sans Serif"/>
          <w:sz w:val="22"/>
          <w:szCs w:val="22"/>
        </w:rPr>
        <w:t xml:space="preserve"> </w:t>
      </w:r>
      <w:r w:rsidR="00F77BB5" w:rsidRPr="002F7DA4">
        <w:rPr>
          <w:rFonts w:ascii="Microsoft Sans Serif" w:hAnsi="Microsoft Sans Serif" w:cs="Microsoft Sans Serif"/>
          <w:sz w:val="22"/>
          <w:szCs w:val="22"/>
        </w:rPr>
        <w:t>1)</w:t>
      </w:r>
      <w:r w:rsidR="00F77BB5" w:rsidRPr="002F7DA4">
        <w:rPr>
          <w:rFonts w:ascii="Microsoft Sans Serif" w:hAnsi="Microsoft Sans Serif" w:cs="Microsoft Sans Serif"/>
          <w:iCs/>
          <w:sz w:val="22"/>
          <w:szCs w:val="22"/>
        </w:rPr>
        <w:t>Technical Assistance for the development of the Youth Employment Strategy, 2) Youth Business Development and social integration support</w:t>
      </w:r>
      <w:r w:rsidR="007203AA" w:rsidRPr="002F7DA4">
        <w:rPr>
          <w:rFonts w:ascii="Microsoft Sans Serif" w:hAnsi="Microsoft Sans Serif" w:cs="Microsoft Sans Serif"/>
          <w:iCs/>
          <w:sz w:val="22"/>
          <w:szCs w:val="22"/>
        </w:rPr>
        <w:t>;</w:t>
      </w:r>
      <w:r w:rsidR="00F77BB5" w:rsidRPr="002F7DA4">
        <w:rPr>
          <w:rFonts w:ascii="Microsoft Sans Serif" w:hAnsi="Microsoft Sans Serif" w:cs="Microsoft Sans Serif"/>
          <w:iCs/>
          <w:sz w:val="22"/>
          <w:szCs w:val="22"/>
        </w:rPr>
        <w:t xml:space="preserve"> 3</w:t>
      </w:r>
      <w:r w:rsidR="00403002" w:rsidRPr="002F7DA4">
        <w:rPr>
          <w:rFonts w:ascii="Microsoft Sans Serif" w:hAnsi="Microsoft Sans Serif" w:cs="Microsoft Sans Serif"/>
          <w:iCs/>
          <w:sz w:val="22"/>
          <w:szCs w:val="22"/>
        </w:rPr>
        <w:t>)</w:t>
      </w:r>
      <w:r w:rsidR="005E2293" w:rsidRPr="002F7DA4">
        <w:rPr>
          <w:rFonts w:ascii="Microsoft Sans Serif" w:hAnsi="Microsoft Sans Serif" w:cs="Microsoft Sans Serif"/>
          <w:sz w:val="22"/>
          <w:szCs w:val="22"/>
        </w:rPr>
        <w:t xml:space="preserve"> </w:t>
      </w:r>
      <w:r w:rsidR="00F77BB5" w:rsidRPr="002F7DA4">
        <w:rPr>
          <w:rFonts w:ascii="Microsoft Sans Serif" w:hAnsi="Microsoft Sans Serif" w:cs="Microsoft Sans Serif"/>
          <w:iCs/>
          <w:sz w:val="22"/>
          <w:szCs w:val="22"/>
        </w:rPr>
        <w:t>Support for results-based project management and evidence based decision-making.</w:t>
      </w:r>
      <w:r w:rsidR="0070451A" w:rsidRPr="002F7DA4">
        <w:rPr>
          <w:rFonts w:ascii="Microsoft Sans Serif" w:hAnsi="Microsoft Sans Serif" w:cs="Microsoft Sans Serif"/>
          <w:iCs/>
          <w:sz w:val="22"/>
          <w:szCs w:val="22"/>
        </w:rPr>
        <w:t xml:space="preserve"> The Vocational and Education Training assignment is one of the interventions of component two. </w:t>
      </w:r>
      <w:r w:rsidR="00F77BB5" w:rsidRPr="002F7DA4">
        <w:rPr>
          <w:rFonts w:ascii="Microsoft Sans Serif" w:hAnsi="Microsoft Sans Serif" w:cs="Microsoft Sans Serif"/>
          <w:iCs/>
          <w:sz w:val="22"/>
          <w:szCs w:val="22"/>
        </w:rPr>
        <w:t xml:space="preserve"> </w:t>
      </w:r>
      <w:r w:rsidR="00E6737C" w:rsidRPr="002F7DA4">
        <w:rPr>
          <w:rFonts w:ascii="Microsoft Sans Serif" w:hAnsi="Microsoft Sans Serif" w:cs="Microsoft Sans Serif"/>
          <w:sz w:val="22"/>
          <w:szCs w:val="22"/>
        </w:rPr>
        <w:t xml:space="preserve">The main </w:t>
      </w:r>
      <w:r w:rsidR="00C60C5D" w:rsidRPr="002F7DA4">
        <w:rPr>
          <w:rFonts w:ascii="Microsoft Sans Serif" w:hAnsi="Microsoft Sans Serif" w:cs="Microsoft Sans Serif"/>
          <w:sz w:val="22"/>
          <w:szCs w:val="22"/>
        </w:rPr>
        <w:t>objectives</w:t>
      </w:r>
      <w:r w:rsidR="009C36F7" w:rsidRPr="002F7DA4">
        <w:rPr>
          <w:rFonts w:ascii="Microsoft Sans Serif" w:hAnsi="Microsoft Sans Serif" w:cs="Microsoft Sans Serif"/>
          <w:sz w:val="22"/>
          <w:szCs w:val="22"/>
        </w:rPr>
        <w:t xml:space="preserve"> of </w:t>
      </w:r>
      <w:r w:rsidR="00C60C5D" w:rsidRPr="002F7DA4">
        <w:rPr>
          <w:rFonts w:ascii="Microsoft Sans Serif" w:hAnsi="Microsoft Sans Serif" w:cs="Microsoft Sans Serif"/>
          <w:sz w:val="22"/>
          <w:szCs w:val="22"/>
        </w:rPr>
        <w:t>Second Kosovo Youth Development Project -Additional Financing</w:t>
      </w:r>
      <w:r w:rsidR="00DE05F9" w:rsidRPr="002F7DA4">
        <w:rPr>
          <w:rFonts w:ascii="Microsoft Sans Serif" w:hAnsi="Microsoft Sans Serif" w:cs="Microsoft Sans Serif"/>
          <w:sz w:val="22"/>
          <w:szCs w:val="22"/>
        </w:rPr>
        <w:t xml:space="preserve"> (KYDP-AF)</w:t>
      </w:r>
      <w:r w:rsidR="00C60C5D" w:rsidRPr="002F7DA4">
        <w:rPr>
          <w:rFonts w:ascii="Microsoft Sans Serif" w:hAnsi="Microsoft Sans Serif" w:cs="Microsoft Sans Serif"/>
          <w:sz w:val="22"/>
          <w:szCs w:val="22"/>
        </w:rPr>
        <w:t xml:space="preserve"> </w:t>
      </w:r>
      <w:r w:rsidR="00403002" w:rsidRPr="002F7DA4">
        <w:rPr>
          <w:rFonts w:ascii="Microsoft Sans Serif" w:hAnsi="Microsoft Sans Serif" w:cs="Microsoft Sans Serif"/>
          <w:sz w:val="22"/>
          <w:szCs w:val="22"/>
        </w:rPr>
        <w:t xml:space="preserve">is </w:t>
      </w:r>
      <w:proofErr w:type="gramStart"/>
      <w:r w:rsidR="00403002" w:rsidRPr="002F7DA4">
        <w:rPr>
          <w:rFonts w:ascii="Microsoft Sans Serif" w:hAnsi="Microsoft Sans Serif" w:cs="Microsoft Sans Serif"/>
          <w:sz w:val="22"/>
          <w:szCs w:val="22"/>
        </w:rPr>
        <w:t>to</w:t>
      </w:r>
      <w:r w:rsidR="00C60C5D" w:rsidRPr="002F7DA4">
        <w:rPr>
          <w:rFonts w:ascii="Microsoft Sans Serif" w:hAnsi="Microsoft Sans Serif" w:cs="Microsoft Sans Serif"/>
          <w:sz w:val="22"/>
          <w:szCs w:val="22"/>
        </w:rPr>
        <w:t>:</w:t>
      </w:r>
      <w:proofErr w:type="gramEnd"/>
      <w:r w:rsidR="00C60C5D" w:rsidRPr="002F7DA4">
        <w:rPr>
          <w:rFonts w:ascii="Microsoft Sans Serif" w:hAnsi="Microsoft Sans Serif" w:cs="Microsoft Sans Serif"/>
          <w:sz w:val="22"/>
          <w:szCs w:val="22"/>
        </w:rPr>
        <w:t>(i) to promote social cohesion though inter-ethnic collaboration among youth, especially from marginalized and vulnerable groups; and (ii) to improve economic opportunities for young people and sustainable access to youth services in Kosovo.</w:t>
      </w:r>
    </w:p>
    <w:p w:rsidR="00FA183F" w:rsidRPr="002F7DA4" w:rsidRDefault="00FA183F" w:rsidP="00FA183F">
      <w:pPr>
        <w:jc w:val="both"/>
        <w:rPr>
          <w:rFonts w:ascii="Microsoft Sans Serif" w:hAnsi="Microsoft Sans Serif" w:cs="Microsoft Sans Serif"/>
          <w:sz w:val="22"/>
          <w:szCs w:val="22"/>
        </w:rPr>
      </w:pPr>
    </w:p>
    <w:p w:rsidR="00CE4A2B" w:rsidRPr="002F7DA4" w:rsidRDefault="008C4D0E" w:rsidP="008C4D0E">
      <w:pPr>
        <w:jc w:val="both"/>
        <w:rPr>
          <w:rFonts w:ascii="Microsoft Sans Serif" w:hAnsi="Microsoft Sans Serif" w:cs="Microsoft Sans Serif"/>
          <w:sz w:val="22"/>
          <w:szCs w:val="22"/>
        </w:rPr>
      </w:pPr>
      <w:r>
        <w:rPr>
          <w:rFonts w:ascii="Microsoft Sans Serif" w:hAnsi="Microsoft Sans Serif" w:cs="Microsoft Sans Serif"/>
          <w:sz w:val="22"/>
          <w:szCs w:val="22"/>
          <w:lang w:eastAsia="ar-SA"/>
        </w:rPr>
        <w:t xml:space="preserve">Therefore </w:t>
      </w:r>
      <w:r w:rsidR="00CE4A2B" w:rsidRPr="002F7DA4">
        <w:rPr>
          <w:rFonts w:ascii="Microsoft Sans Serif" w:hAnsi="Microsoft Sans Serif" w:cs="Microsoft Sans Serif"/>
          <w:sz w:val="22"/>
          <w:szCs w:val="22"/>
          <w:lang w:eastAsia="ar-SA"/>
        </w:rPr>
        <w:t xml:space="preserve">KYDP-AF is seeking a Technical and Financial Proposal from qualified firms for the provision of </w:t>
      </w:r>
      <w:r w:rsidR="00AF2591" w:rsidRPr="002F7DA4">
        <w:rPr>
          <w:rFonts w:ascii="Microsoft Sans Serif" w:hAnsi="Microsoft Sans Serif" w:cs="Microsoft Sans Serif"/>
          <w:sz w:val="22"/>
          <w:szCs w:val="22"/>
        </w:rPr>
        <w:t>skills</w:t>
      </w:r>
      <w:r w:rsidR="00CE4A2B" w:rsidRPr="002F7DA4">
        <w:rPr>
          <w:rFonts w:ascii="Microsoft Sans Serif" w:hAnsi="Microsoft Sans Serif" w:cs="Microsoft Sans Serif"/>
          <w:sz w:val="22"/>
          <w:szCs w:val="22"/>
        </w:rPr>
        <w:t>-</w:t>
      </w:r>
      <w:r w:rsidR="00AF2591" w:rsidRPr="002F7DA4">
        <w:rPr>
          <w:rFonts w:ascii="Microsoft Sans Serif" w:hAnsi="Microsoft Sans Serif" w:cs="Microsoft Sans Serif"/>
          <w:sz w:val="22"/>
          <w:szCs w:val="22"/>
        </w:rPr>
        <w:t>based voca</w:t>
      </w:r>
      <w:r>
        <w:rPr>
          <w:rFonts w:ascii="Microsoft Sans Serif" w:hAnsi="Microsoft Sans Serif" w:cs="Microsoft Sans Serif"/>
          <w:sz w:val="22"/>
          <w:szCs w:val="22"/>
        </w:rPr>
        <w:t>tional and educational training</w:t>
      </w:r>
      <w:r w:rsidR="00AF2591" w:rsidRPr="002F7DA4">
        <w:rPr>
          <w:rFonts w:ascii="Microsoft Sans Serif" w:hAnsi="Microsoft Sans Serif" w:cs="Microsoft Sans Serif"/>
          <w:sz w:val="22"/>
          <w:szCs w:val="22"/>
        </w:rPr>
        <w:t xml:space="preserve"> </w:t>
      </w:r>
      <w:r w:rsidR="00CE4A2B" w:rsidRPr="002F7DA4">
        <w:rPr>
          <w:rFonts w:ascii="Microsoft Sans Serif" w:hAnsi="Microsoft Sans Serif" w:cs="Microsoft Sans Serif"/>
          <w:sz w:val="22"/>
          <w:szCs w:val="22"/>
        </w:rPr>
        <w:t xml:space="preserve">(VET) </w:t>
      </w:r>
      <w:r w:rsidR="00AF2591" w:rsidRPr="002F7DA4">
        <w:rPr>
          <w:rFonts w:ascii="Microsoft Sans Serif" w:hAnsi="Microsoft Sans Serif" w:cs="Microsoft Sans Serif"/>
          <w:sz w:val="22"/>
          <w:szCs w:val="22"/>
        </w:rPr>
        <w:t xml:space="preserve">to </w:t>
      </w:r>
      <w:r w:rsidR="002C47D3" w:rsidRPr="002F7DA4">
        <w:rPr>
          <w:rFonts w:ascii="Microsoft Sans Serif" w:hAnsi="Microsoft Sans Serif" w:cs="Microsoft Sans Serif"/>
          <w:sz w:val="22"/>
          <w:szCs w:val="22"/>
          <w:lang w:eastAsia="ar-SA"/>
        </w:rPr>
        <w:t>young people age 18-35</w:t>
      </w:r>
      <w:r w:rsidR="00AF2591" w:rsidRPr="002F7DA4">
        <w:rPr>
          <w:rFonts w:ascii="Microsoft Sans Serif" w:hAnsi="Microsoft Sans Serif" w:cs="Microsoft Sans Serif"/>
          <w:sz w:val="22"/>
          <w:szCs w:val="22"/>
        </w:rPr>
        <w:t xml:space="preserve">, throughout Kosovo. </w:t>
      </w:r>
      <w:r w:rsidR="00CE4A2B" w:rsidRPr="002F7DA4">
        <w:rPr>
          <w:rFonts w:ascii="Microsoft Sans Serif" w:hAnsi="Microsoft Sans Serif" w:cs="Microsoft Sans Serif"/>
          <w:sz w:val="22"/>
          <w:szCs w:val="22"/>
        </w:rPr>
        <w:t xml:space="preserve">VET training </w:t>
      </w:r>
      <w:r w:rsidR="00CE4A2B" w:rsidRPr="002F7DA4">
        <w:rPr>
          <w:rFonts w:ascii="Microsoft Sans Serif" w:hAnsi="Microsoft Sans Serif" w:cs="Microsoft Sans Serif"/>
          <w:sz w:val="22"/>
          <w:szCs w:val="22"/>
          <w:lang w:eastAsia="ar-SA"/>
        </w:rPr>
        <w:t xml:space="preserve">should encompass the following </w:t>
      </w:r>
      <w:r w:rsidR="00CE4A2B" w:rsidRPr="002F7DA4">
        <w:rPr>
          <w:rFonts w:ascii="Microsoft Sans Serif" w:hAnsi="Microsoft Sans Serif" w:cs="Microsoft Sans Serif"/>
          <w:sz w:val="22"/>
          <w:szCs w:val="22"/>
        </w:rPr>
        <w:t>areas/professions</w:t>
      </w:r>
      <w:r w:rsidR="00503A50" w:rsidRPr="002F7DA4">
        <w:rPr>
          <w:rFonts w:ascii="Microsoft Sans Serif" w:hAnsi="Microsoft Sans Serif" w:cs="Microsoft Sans Serif"/>
          <w:sz w:val="22"/>
          <w:szCs w:val="22"/>
        </w:rPr>
        <w:t xml:space="preserve"> identified on the basis of PIU’s recent Kosovo-wide labor market research</w:t>
      </w:r>
      <w:r w:rsidR="00CE4A2B" w:rsidRPr="002F7DA4">
        <w:rPr>
          <w:rFonts w:ascii="Microsoft Sans Serif" w:hAnsi="Microsoft Sans Serif" w:cs="Microsoft Sans Serif"/>
          <w:sz w:val="22"/>
          <w:szCs w:val="22"/>
        </w:rPr>
        <w:t>:</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Accounting and related skills </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Information Technology</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Real Estate Appraisal</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Welding</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Central Heating</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Hairdressing and Beauty Care</w:t>
      </w:r>
    </w:p>
    <w:p w:rsidR="00CE4A2B" w:rsidRPr="002F7DA4" w:rsidRDefault="00CE4A2B" w:rsidP="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Car Mechanic and </w:t>
      </w:r>
    </w:p>
    <w:p w:rsidR="00E565E8" w:rsidRPr="002F7DA4" w:rsidRDefault="00CE4A2B">
      <w:pPr>
        <w:numPr>
          <w:ilvl w:val="0"/>
          <w:numId w:val="18"/>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Tailor</w:t>
      </w:r>
    </w:p>
    <w:p w:rsidR="00F12A7E" w:rsidRPr="002F7DA4" w:rsidRDefault="00F12A7E" w:rsidP="00F12A7E">
      <w:pPr>
        <w:ind w:left="720"/>
        <w:jc w:val="both"/>
        <w:rPr>
          <w:rFonts w:ascii="Microsoft Sans Serif" w:hAnsi="Microsoft Sans Serif" w:cs="Microsoft Sans Serif"/>
          <w:sz w:val="22"/>
          <w:szCs w:val="22"/>
        </w:rPr>
      </w:pPr>
    </w:p>
    <w:p w:rsidR="005E2293" w:rsidRPr="002F7DA4" w:rsidRDefault="00CE4A2B" w:rsidP="002E25F4">
      <w:pPr>
        <w:pStyle w:val="ListNumber2"/>
        <w:numPr>
          <w:ilvl w:val="0"/>
          <w:numId w:val="0"/>
        </w:numPr>
        <w:jc w:val="both"/>
        <w:rPr>
          <w:rFonts w:ascii="Microsoft Sans Serif" w:hAnsi="Microsoft Sans Serif" w:cs="Microsoft Sans Serif"/>
          <w:color w:val="000000"/>
          <w:sz w:val="22"/>
          <w:szCs w:val="22"/>
        </w:rPr>
      </w:pPr>
      <w:r w:rsidRPr="002F7DA4">
        <w:rPr>
          <w:rFonts w:ascii="Microsoft Sans Serif" w:hAnsi="Microsoft Sans Serif" w:cs="Microsoft Sans Serif"/>
          <w:color w:val="000000"/>
          <w:sz w:val="22"/>
          <w:szCs w:val="22"/>
        </w:rPr>
        <w:t>The proposals from training providers shall cover at least four trainings from the above list</w:t>
      </w:r>
      <w:r w:rsidR="00E72897" w:rsidRPr="002F7DA4">
        <w:rPr>
          <w:rFonts w:ascii="Microsoft Sans Serif" w:hAnsi="Microsoft Sans Serif" w:cs="Microsoft Sans Serif"/>
          <w:color w:val="000000"/>
          <w:sz w:val="22"/>
          <w:szCs w:val="22"/>
        </w:rPr>
        <w:t>, and refle</w:t>
      </w:r>
      <w:r w:rsidR="002E25F4" w:rsidRPr="002F7DA4">
        <w:rPr>
          <w:rFonts w:ascii="Microsoft Sans Serif" w:hAnsi="Microsoft Sans Serif" w:cs="Microsoft Sans Serif"/>
          <w:color w:val="000000"/>
          <w:sz w:val="22"/>
          <w:szCs w:val="22"/>
        </w:rPr>
        <w:t>ct the local market need for both soft and hard skills training.</w:t>
      </w:r>
      <w:r w:rsidRPr="002F7DA4">
        <w:rPr>
          <w:rFonts w:ascii="Microsoft Sans Serif" w:hAnsi="Microsoft Sans Serif" w:cs="Microsoft Sans Serif"/>
          <w:color w:val="000000"/>
          <w:sz w:val="22"/>
          <w:szCs w:val="22"/>
        </w:rPr>
        <w:t xml:space="preserve"> However, additional training areas from the list or other professions</w:t>
      </w:r>
      <w:r w:rsidR="000A4C08" w:rsidRPr="002F7DA4">
        <w:rPr>
          <w:rFonts w:ascii="Microsoft Sans Serif" w:hAnsi="Microsoft Sans Serif" w:cs="Microsoft Sans Serif"/>
          <w:color w:val="000000"/>
          <w:sz w:val="22"/>
          <w:szCs w:val="22"/>
        </w:rPr>
        <w:t xml:space="preserve"> </w:t>
      </w:r>
      <w:r w:rsidRPr="002F7DA4">
        <w:rPr>
          <w:rFonts w:ascii="Microsoft Sans Serif" w:hAnsi="Microsoft Sans Serif" w:cs="Microsoft Sans Serif"/>
          <w:color w:val="000000"/>
          <w:sz w:val="22"/>
          <w:szCs w:val="22"/>
        </w:rPr>
        <w:t xml:space="preserve">that are not listed above </w:t>
      </w:r>
      <w:r w:rsidR="000A4C08" w:rsidRPr="002F7DA4">
        <w:rPr>
          <w:rFonts w:ascii="Microsoft Sans Serif" w:hAnsi="Microsoft Sans Serif" w:cs="Microsoft Sans Serif"/>
          <w:color w:val="000000"/>
          <w:sz w:val="22"/>
          <w:szCs w:val="22"/>
        </w:rPr>
        <w:t xml:space="preserve">can be </w:t>
      </w:r>
      <w:r w:rsidR="00293053" w:rsidRPr="002F7DA4">
        <w:rPr>
          <w:rFonts w:ascii="Microsoft Sans Serif" w:hAnsi="Microsoft Sans Serif" w:cs="Microsoft Sans Serif"/>
          <w:color w:val="000000"/>
          <w:sz w:val="22"/>
          <w:szCs w:val="22"/>
        </w:rPr>
        <w:t>considered</w:t>
      </w:r>
      <w:r w:rsidRPr="002F7DA4">
        <w:rPr>
          <w:rFonts w:ascii="Microsoft Sans Serif" w:hAnsi="Microsoft Sans Serif" w:cs="Microsoft Sans Serif"/>
          <w:color w:val="000000"/>
          <w:sz w:val="22"/>
          <w:szCs w:val="22"/>
        </w:rPr>
        <w:t xml:space="preserve"> </w:t>
      </w:r>
      <w:r w:rsidR="000A4C08" w:rsidRPr="002F7DA4">
        <w:rPr>
          <w:rFonts w:ascii="Microsoft Sans Serif" w:hAnsi="Microsoft Sans Serif" w:cs="Microsoft Sans Serif"/>
          <w:color w:val="000000"/>
          <w:sz w:val="22"/>
          <w:szCs w:val="22"/>
        </w:rPr>
        <w:t xml:space="preserve">on the basis of market studies (especially localized market studies that </w:t>
      </w:r>
      <w:r w:rsidRPr="002F7DA4">
        <w:rPr>
          <w:rFonts w:ascii="Microsoft Sans Serif" w:hAnsi="Microsoft Sans Serif" w:cs="Microsoft Sans Serif"/>
          <w:color w:val="000000"/>
          <w:sz w:val="22"/>
          <w:szCs w:val="22"/>
        </w:rPr>
        <w:t xml:space="preserve">identify </w:t>
      </w:r>
      <w:r w:rsidR="000A4C08" w:rsidRPr="002F7DA4">
        <w:rPr>
          <w:rFonts w:ascii="Microsoft Sans Serif" w:hAnsi="Microsoft Sans Serif" w:cs="Microsoft Sans Serif"/>
          <w:color w:val="000000"/>
          <w:sz w:val="22"/>
          <w:szCs w:val="22"/>
        </w:rPr>
        <w:t>specific regional or local labor demand or market niches)</w:t>
      </w:r>
      <w:r w:rsidR="00503A50" w:rsidRPr="002F7DA4">
        <w:rPr>
          <w:rFonts w:ascii="Microsoft Sans Serif" w:hAnsi="Microsoft Sans Serif" w:cs="Microsoft Sans Serif"/>
          <w:color w:val="000000"/>
          <w:sz w:val="22"/>
          <w:szCs w:val="22"/>
        </w:rPr>
        <w:t xml:space="preserve">. </w:t>
      </w:r>
      <w:r w:rsidRPr="002F7DA4">
        <w:rPr>
          <w:rFonts w:ascii="Microsoft Sans Serif" w:hAnsi="Microsoft Sans Serif" w:cs="Microsoft Sans Serif"/>
          <w:color w:val="000000"/>
          <w:sz w:val="22"/>
          <w:szCs w:val="22"/>
        </w:rPr>
        <w:t xml:space="preserve">If suggesting different training areas, applicant is required to </w:t>
      </w:r>
      <w:r w:rsidR="00503A50" w:rsidRPr="002F7DA4">
        <w:rPr>
          <w:rFonts w:ascii="Microsoft Sans Serif" w:hAnsi="Microsoft Sans Serif" w:cs="Microsoft Sans Serif"/>
          <w:color w:val="000000"/>
          <w:sz w:val="22"/>
          <w:szCs w:val="22"/>
        </w:rPr>
        <w:t>enclose with their proposal</w:t>
      </w:r>
      <w:r w:rsidRPr="002F7DA4">
        <w:rPr>
          <w:rFonts w:ascii="Microsoft Sans Serif" w:hAnsi="Microsoft Sans Serif" w:cs="Microsoft Sans Serif"/>
          <w:color w:val="000000"/>
          <w:sz w:val="22"/>
          <w:szCs w:val="22"/>
        </w:rPr>
        <w:t xml:space="preserve"> supporting documentation that provides a rationale and justification for suggested alternative choices</w:t>
      </w:r>
      <w:r w:rsidR="00503A50" w:rsidRPr="002F7DA4">
        <w:rPr>
          <w:rFonts w:ascii="Microsoft Sans Serif" w:hAnsi="Microsoft Sans Serif" w:cs="Microsoft Sans Serif"/>
          <w:color w:val="000000"/>
          <w:sz w:val="22"/>
          <w:szCs w:val="22"/>
        </w:rPr>
        <w:t xml:space="preserve"> and evidence of the track record of successful job placements of trainees in the past</w:t>
      </w:r>
      <w:r w:rsidR="00AA52C3" w:rsidRPr="002F7DA4">
        <w:rPr>
          <w:rFonts w:ascii="Microsoft Sans Serif" w:hAnsi="Microsoft Sans Serif" w:cs="Microsoft Sans Serif"/>
          <w:color w:val="000000"/>
          <w:sz w:val="22"/>
          <w:szCs w:val="22"/>
        </w:rPr>
        <w:t>.</w:t>
      </w:r>
    </w:p>
    <w:p w:rsidR="00C03932" w:rsidRPr="002F7DA4" w:rsidRDefault="00C03932" w:rsidP="00881F46">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lastRenderedPageBreak/>
        <w:t>Target number of participants per region</w:t>
      </w:r>
    </w:p>
    <w:p w:rsidR="00C03932" w:rsidRPr="002F7DA4" w:rsidRDefault="00C03932" w:rsidP="00C03932">
      <w:pPr>
        <w:pStyle w:val="ListNumber2"/>
        <w:keepNext/>
        <w:widowControl w:val="0"/>
        <w:numPr>
          <w:ilvl w:val="0"/>
          <w:numId w:val="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VET training programs will be offered in five regions of Kosovo (</w:t>
      </w:r>
      <w:proofErr w:type="spellStart"/>
      <w:r w:rsidRPr="002F7DA4">
        <w:rPr>
          <w:rFonts w:ascii="Microsoft Sans Serif" w:hAnsi="Microsoft Sans Serif" w:cs="Microsoft Sans Serif"/>
          <w:sz w:val="22"/>
          <w:szCs w:val="22"/>
        </w:rPr>
        <w:t>Prishtina</w:t>
      </w:r>
      <w:proofErr w:type="spellEnd"/>
      <w:r w:rsidRPr="002F7DA4">
        <w:rPr>
          <w:rFonts w:ascii="Microsoft Sans Serif" w:hAnsi="Microsoft Sans Serif" w:cs="Microsoft Sans Serif"/>
          <w:sz w:val="22"/>
          <w:szCs w:val="22"/>
        </w:rPr>
        <w:t xml:space="preserve">, </w:t>
      </w:r>
      <w:proofErr w:type="spellStart"/>
      <w:r w:rsidRPr="002F7DA4">
        <w:rPr>
          <w:rFonts w:ascii="Microsoft Sans Serif" w:hAnsi="Microsoft Sans Serif" w:cs="Microsoft Sans Serif"/>
          <w:sz w:val="22"/>
          <w:szCs w:val="22"/>
        </w:rPr>
        <w:t>Peja</w:t>
      </w:r>
      <w:proofErr w:type="spellEnd"/>
      <w:r w:rsidRPr="002F7DA4">
        <w:rPr>
          <w:rFonts w:ascii="Microsoft Sans Serif" w:hAnsi="Microsoft Sans Serif" w:cs="Microsoft Sans Serif"/>
          <w:sz w:val="22"/>
          <w:szCs w:val="22"/>
        </w:rPr>
        <w:t xml:space="preserve">, </w:t>
      </w:r>
      <w:proofErr w:type="spellStart"/>
      <w:r w:rsidRPr="002F7DA4">
        <w:rPr>
          <w:rFonts w:ascii="Microsoft Sans Serif" w:hAnsi="Microsoft Sans Serif" w:cs="Microsoft Sans Serif"/>
          <w:sz w:val="22"/>
          <w:szCs w:val="22"/>
        </w:rPr>
        <w:t>Gjilan</w:t>
      </w:r>
      <w:proofErr w:type="spellEnd"/>
      <w:r w:rsidRPr="002F7DA4">
        <w:rPr>
          <w:rFonts w:ascii="Microsoft Sans Serif" w:hAnsi="Microsoft Sans Serif" w:cs="Microsoft Sans Serif"/>
          <w:sz w:val="22"/>
          <w:szCs w:val="22"/>
        </w:rPr>
        <w:t xml:space="preserve">, </w:t>
      </w:r>
      <w:proofErr w:type="spellStart"/>
      <w:r w:rsidRPr="002F7DA4">
        <w:rPr>
          <w:rFonts w:ascii="Microsoft Sans Serif" w:hAnsi="Microsoft Sans Serif" w:cs="Microsoft Sans Serif"/>
          <w:sz w:val="22"/>
          <w:szCs w:val="22"/>
        </w:rPr>
        <w:t>Mitrovica</w:t>
      </w:r>
      <w:proofErr w:type="spellEnd"/>
      <w:r w:rsidRPr="002F7DA4">
        <w:rPr>
          <w:rFonts w:ascii="Microsoft Sans Serif" w:hAnsi="Microsoft Sans Serif" w:cs="Microsoft Sans Serif"/>
          <w:sz w:val="22"/>
          <w:szCs w:val="22"/>
        </w:rPr>
        <w:t xml:space="preserve"> and </w:t>
      </w:r>
      <w:proofErr w:type="spellStart"/>
      <w:r w:rsidRPr="002F7DA4">
        <w:rPr>
          <w:rFonts w:ascii="Microsoft Sans Serif" w:hAnsi="Microsoft Sans Serif" w:cs="Microsoft Sans Serif"/>
          <w:sz w:val="22"/>
          <w:szCs w:val="22"/>
        </w:rPr>
        <w:t>Prizren</w:t>
      </w:r>
      <w:proofErr w:type="spellEnd"/>
      <w:r w:rsidRPr="002F7DA4">
        <w:rPr>
          <w:rFonts w:ascii="Microsoft Sans Serif" w:hAnsi="Microsoft Sans Serif" w:cs="Microsoft Sans Serif"/>
          <w:sz w:val="22"/>
          <w:szCs w:val="22"/>
        </w:rPr>
        <w:t>) to a target number of at least 220 youth, of which a minimum of 30 percent will have to be from the vulnerable and marginalized youth groups in each region. However, logistical, practical and financial considerations should dictate the actual location of the different training programs.  Similarly, economies of scale may make it possible to accommodate a larger number of trainees than indicated above.  However, training groups should be approximately 27-30 participants to ensure engaging, hands-on training style. To meet the timeline requirements of this assignment, training provider may need to run concurrent training sessions for two cohorts of participants in each region.</w:t>
      </w:r>
    </w:p>
    <w:p w:rsidR="00C03932" w:rsidRPr="002F7DA4" w:rsidRDefault="00C03932" w:rsidP="002E25F4">
      <w:pPr>
        <w:pStyle w:val="ListNumber2"/>
        <w:numPr>
          <w:ilvl w:val="0"/>
          <w:numId w:val="0"/>
        </w:numPr>
        <w:jc w:val="both"/>
        <w:rPr>
          <w:rFonts w:ascii="Microsoft Sans Serif" w:hAnsi="Microsoft Sans Serif" w:cs="Microsoft Sans Serif"/>
          <w:color w:val="000000"/>
          <w:sz w:val="22"/>
          <w:szCs w:val="22"/>
        </w:rPr>
      </w:pPr>
    </w:p>
    <w:p w:rsidR="005B594B" w:rsidRPr="002F7DA4" w:rsidRDefault="003B68E3"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Scope of work</w:t>
      </w:r>
      <w:r w:rsidR="005B594B" w:rsidRPr="002F7DA4">
        <w:rPr>
          <w:rFonts w:ascii="Microsoft Sans Serif" w:hAnsi="Microsoft Sans Serif" w:cs="Microsoft Sans Serif"/>
          <w:color w:val="0070C0"/>
          <w:sz w:val="22"/>
          <w:szCs w:val="22"/>
        </w:rPr>
        <w:t xml:space="preserve"> and responsibilities</w:t>
      </w:r>
    </w:p>
    <w:p w:rsidR="005B594B" w:rsidRPr="002F7DA4" w:rsidRDefault="003B68E3" w:rsidP="005B594B">
      <w:pPr>
        <w:pStyle w:val="BodyText"/>
        <w:spacing w:after="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During the entire assignment, the </w:t>
      </w:r>
      <w:r w:rsidR="00941020" w:rsidRPr="002F7DA4">
        <w:rPr>
          <w:rFonts w:ascii="Microsoft Sans Serif" w:hAnsi="Microsoft Sans Serif" w:cs="Microsoft Sans Serif"/>
          <w:sz w:val="22"/>
          <w:szCs w:val="22"/>
        </w:rPr>
        <w:t>VET Provider</w:t>
      </w:r>
      <w:r w:rsidRPr="002F7DA4">
        <w:rPr>
          <w:rFonts w:ascii="Microsoft Sans Serif" w:hAnsi="Microsoft Sans Serif" w:cs="Microsoft Sans Serif"/>
          <w:sz w:val="22"/>
          <w:szCs w:val="22"/>
        </w:rPr>
        <w:t xml:space="preserve"> will work in close cooperation with the </w:t>
      </w:r>
      <w:r w:rsidR="003954C8" w:rsidRPr="002F7DA4">
        <w:rPr>
          <w:rFonts w:ascii="Microsoft Sans Serif" w:hAnsi="Microsoft Sans Serif" w:cs="Microsoft Sans Serif"/>
          <w:sz w:val="22"/>
          <w:szCs w:val="22"/>
        </w:rPr>
        <w:t xml:space="preserve">KYDP </w:t>
      </w:r>
      <w:r w:rsidRPr="002F7DA4">
        <w:rPr>
          <w:rFonts w:ascii="Microsoft Sans Serif" w:hAnsi="Microsoft Sans Serif" w:cs="Microsoft Sans Serif"/>
          <w:sz w:val="22"/>
          <w:szCs w:val="22"/>
        </w:rPr>
        <w:t xml:space="preserve">Project Coordinator </w:t>
      </w:r>
      <w:r w:rsidR="003954C8" w:rsidRPr="002F7DA4">
        <w:rPr>
          <w:rFonts w:ascii="Microsoft Sans Serif" w:hAnsi="Microsoft Sans Serif" w:cs="Microsoft Sans Serif"/>
          <w:sz w:val="22"/>
          <w:szCs w:val="22"/>
        </w:rPr>
        <w:t>and other</w:t>
      </w:r>
      <w:r w:rsidRPr="002F7DA4">
        <w:rPr>
          <w:rFonts w:ascii="Microsoft Sans Serif" w:hAnsi="Microsoft Sans Serif" w:cs="Microsoft Sans Serif"/>
          <w:sz w:val="22"/>
          <w:szCs w:val="22"/>
        </w:rPr>
        <w:t xml:space="preserve"> </w:t>
      </w:r>
      <w:r w:rsidR="003954C8" w:rsidRPr="002F7DA4">
        <w:rPr>
          <w:rFonts w:ascii="Microsoft Sans Serif" w:hAnsi="Microsoft Sans Serif" w:cs="Microsoft Sans Serif"/>
          <w:sz w:val="22"/>
          <w:szCs w:val="22"/>
        </w:rPr>
        <w:t>staff</w:t>
      </w:r>
      <w:r w:rsidR="005B594B" w:rsidRPr="002F7DA4">
        <w:rPr>
          <w:rFonts w:ascii="Microsoft Sans Serif" w:hAnsi="Microsoft Sans Serif" w:cs="Microsoft Sans Serif"/>
          <w:sz w:val="22"/>
          <w:szCs w:val="22"/>
        </w:rPr>
        <w:t xml:space="preserve"> of the Project Implementation Unit (PIU).</w:t>
      </w:r>
    </w:p>
    <w:p w:rsidR="00FA183F" w:rsidRPr="002F7DA4" w:rsidRDefault="00FA183F" w:rsidP="005B594B">
      <w:pPr>
        <w:pStyle w:val="BodyText"/>
        <w:spacing w:after="0"/>
        <w:jc w:val="both"/>
        <w:rPr>
          <w:rFonts w:ascii="Microsoft Sans Serif" w:hAnsi="Microsoft Sans Serif" w:cs="Microsoft Sans Serif"/>
          <w:sz w:val="22"/>
          <w:szCs w:val="22"/>
        </w:rPr>
      </w:pPr>
    </w:p>
    <w:p w:rsidR="005B594B" w:rsidRPr="002F7DA4" w:rsidRDefault="003B68E3" w:rsidP="005B594B">
      <w:pPr>
        <w:pStyle w:val="BodyText"/>
        <w:spacing w:after="0"/>
        <w:jc w:val="both"/>
        <w:rPr>
          <w:rFonts w:ascii="Microsoft Sans Serif" w:hAnsi="Microsoft Sans Serif" w:cs="Microsoft Sans Serif"/>
          <w:sz w:val="22"/>
          <w:szCs w:val="22"/>
          <w:lang w:eastAsia="ar-SA"/>
        </w:rPr>
      </w:pPr>
      <w:r w:rsidRPr="002F7DA4">
        <w:rPr>
          <w:rFonts w:ascii="Microsoft Sans Serif" w:hAnsi="Microsoft Sans Serif" w:cs="Microsoft Sans Serif"/>
          <w:sz w:val="22"/>
          <w:szCs w:val="22"/>
        </w:rPr>
        <w:t xml:space="preserve">Specifically the </w:t>
      </w:r>
      <w:r w:rsidR="00941020" w:rsidRPr="002F7DA4">
        <w:rPr>
          <w:rFonts w:ascii="Microsoft Sans Serif" w:hAnsi="Microsoft Sans Serif" w:cs="Microsoft Sans Serif"/>
          <w:sz w:val="22"/>
          <w:szCs w:val="22"/>
        </w:rPr>
        <w:t xml:space="preserve">VET Provider </w:t>
      </w:r>
      <w:r w:rsidRPr="002F7DA4">
        <w:rPr>
          <w:rFonts w:ascii="Microsoft Sans Serif" w:hAnsi="Microsoft Sans Serif" w:cs="Microsoft Sans Serif"/>
          <w:sz w:val="22"/>
          <w:szCs w:val="22"/>
        </w:rPr>
        <w:t>will</w:t>
      </w:r>
      <w:r w:rsidR="005B594B" w:rsidRPr="002F7DA4">
        <w:rPr>
          <w:rFonts w:ascii="Microsoft Sans Serif" w:hAnsi="Microsoft Sans Serif" w:cs="Microsoft Sans Serif"/>
          <w:sz w:val="22"/>
          <w:szCs w:val="22"/>
        </w:rPr>
        <w:t xml:space="preserve"> </w:t>
      </w:r>
      <w:r w:rsidR="005B594B" w:rsidRPr="002F7DA4">
        <w:rPr>
          <w:rFonts w:ascii="Microsoft Sans Serif" w:hAnsi="Microsoft Sans Serif" w:cs="Microsoft Sans Serif"/>
          <w:sz w:val="22"/>
          <w:szCs w:val="22"/>
          <w:lang w:eastAsia="ar-SA"/>
        </w:rPr>
        <w:t>be responsible for the following tasks</w:t>
      </w:r>
      <w:r w:rsidRPr="002F7DA4">
        <w:rPr>
          <w:rFonts w:ascii="Microsoft Sans Serif" w:hAnsi="Microsoft Sans Serif" w:cs="Microsoft Sans Serif"/>
          <w:sz w:val="22"/>
          <w:szCs w:val="22"/>
        </w:rPr>
        <w:t>:</w:t>
      </w:r>
    </w:p>
    <w:p w:rsidR="005B594B" w:rsidRPr="002F7DA4" w:rsidRDefault="002C47D3" w:rsidP="005B594B">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Refine and finalize the</w:t>
      </w:r>
      <w:r w:rsidR="005B594B" w:rsidRPr="002F7DA4">
        <w:rPr>
          <w:rFonts w:ascii="Microsoft Sans Serif" w:hAnsi="Microsoft Sans Serif" w:cs="Microsoft Sans Serif"/>
          <w:sz w:val="22"/>
          <w:szCs w:val="22"/>
        </w:rPr>
        <w:t xml:space="preserve"> curricula </w:t>
      </w:r>
      <w:r w:rsidR="009562E7" w:rsidRPr="002F7DA4">
        <w:rPr>
          <w:rFonts w:ascii="Microsoft Sans Serif" w:hAnsi="Microsoft Sans Serif" w:cs="Microsoft Sans Serif"/>
          <w:sz w:val="22"/>
          <w:szCs w:val="22"/>
        </w:rPr>
        <w:t>presented in the technical and financial proposal</w:t>
      </w:r>
      <w:r w:rsidRPr="002F7DA4">
        <w:rPr>
          <w:rFonts w:ascii="Microsoft Sans Serif" w:hAnsi="Microsoft Sans Serif" w:cs="Microsoft Sans Serif"/>
          <w:sz w:val="22"/>
          <w:szCs w:val="22"/>
        </w:rPr>
        <w:t xml:space="preserve"> </w:t>
      </w:r>
      <w:r w:rsidR="005B594B" w:rsidRPr="002F7DA4">
        <w:rPr>
          <w:rFonts w:ascii="Microsoft Sans Serif" w:hAnsi="Microsoft Sans Serif" w:cs="Microsoft Sans Serif"/>
          <w:sz w:val="22"/>
          <w:szCs w:val="22"/>
        </w:rPr>
        <w:t xml:space="preserve">keeping in mind the potential employers’ demand and any opportunity offered by the local labor market. </w:t>
      </w:r>
    </w:p>
    <w:p w:rsidR="005B594B" w:rsidRPr="002F7DA4" w:rsidRDefault="005B594B" w:rsidP="005B594B">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Arrange training premises and make provision of required machinery, equipment, tools, furniture pertaining to VET and other physical facilities (e.g., washrooms, back-</w:t>
      </w:r>
      <w:r w:rsidR="008C4D0E">
        <w:rPr>
          <w:rFonts w:ascii="Microsoft Sans Serif" w:hAnsi="Microsoft Sans Serif" w:cs="Microsoft Sans Serif"/>
          <w:sz w:val="22"/>
          <w:szCs w:val="22"/>
        </w:rPr>
        <w:t>up power, drinking water, etc.)</w:t>
      </w:r>
    </w:p>
    <w:p w:rsidR="005B594B" w:rsidRPr="002F7DA4" w:rsidRDefault="005B594B" w:rsidP="005B594B">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Engage competent and qualified instructors and support staff.</w:t>
      </w:r>
    </w:p>
    <w:p w:rsidR="00775D94" w:rsidRPr="002F7DA4" w:rsidRDefault="00775D94" w:rsidP="00775D94">
      <w:pPr>
        <w:pStyle w:val="ListNumber2"/>
        <w:keepNext/>
        <w:widowControl w:val="0"/>
        <w:numPr>
          <w:ilvl w:val="0"/>
          <w:numId w:val="20"/>
        </w:numPr>
        <w:jc w:val="both"/>
        <w:rPr>
          <w:rFonts w:ascii="Microsoft Sans Serif" w:hAnsi="Microsoft Sans Serif" w:cs="Microsoft Sans Serif"/>
          <w:b/>
          <w:i/>
          <w:sz w:val="22"/>
          <w:szCs w:val="22"/>
        </w:rPr>
      </w:pPr>
      <w:r w:rsidRPr="002F7DA4">
        <w:rPr>
          <w:rFonts w:ascii="Microsoft Sans Serif" w:hAnsi="Microsoft Sans Serif" w:cs="Microsoft Sans Serif"/>
          <w:sz w:val="22"/>
          <w:szCs w:val="22"/>
        </w:rPr>
        <w:t>Provide all learning aids, teaching materials, consumables and additional facilities, as per demand of curricula, free of cost to the trainees. Given the regional diversity and scope of this TOR, the training will need to be delivered in both Albanian and Serbian where appropriate. All training handouts will also need to be developed and delivered in both languages.</w:t>
      </w:r>
    </w:p>
    <w:p w:rsidR="002C47D3" w:rsidRPr="002F7DA4" w:rsidRDefault="002C47D3" w:rsidP="002C47D3">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Issue certificates of completion to all participants who satisfactorily pass the final exam and certificates of participation to participants that meet the attendance criteria agreed upon with the PIU. Details of certificate formats will be discussed at contract </w:t>
      </w:r>
      <w:proofErr w:type="gramStart"/>
      <w:r w:rsidRPr="002F7DA4">
        <w:rPr>
          <w:rFonts w:ascii="Microsoft Sans Serif" w:hAnsi="Microsoft Sans Serif" w:cs="Microsoft Sans Serif"/>
          <w:sz w:val="22"/>
          <w:szCs w:val="22"/>
        </w:rPr>
        <w:t>negotiations  with</w:t>
      </w:r>
      <w:proofErr w:type="gramEnd"/>
      <w:r w:rsidRPr="002F7DA4">
        <w:rPr>
          <w:rFonts w:ascii="Microsoft Sans Serif" w:hAnsi="Microsoft Sans Serif" w:cs="Microsoft Sans Serif"/>
          <w:sz w:val="22"/>
          <w:szCs w:val="22"/>
        </w:rPr>
        <w:t xml:space="preserve"> selected provider.</w:t>
      </w:r>
    </w:p>
    <w:p w:rsidR="002C47D3" w:rsidRPr="002F7DA4" w:rsidRDefault="002C47D3" w:rsidP="002C47D3">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Collect monitoring information on agreed upon indicators and provide regular data and narrative reports to the PIU, through email or on a web-based data management system and facilitate access to KYDP-AF monitoring and evaluation staff (or consultants hired by KYPD-AF for monitoring &amp; evaluation purposes).</w:t>
      </w:r>
    </w:p>
    <w:p w:rsidR="00B36CB3" w:rsidRPr="002F7DA4" w:rsidRDefault="00775D94" w:rsidP="003954C8">
      <w:pPr>
        <w:pStyle w:val="ListNumber2"/>
        <w:keepNext/>
        <w:widowControl w:val="0"/>
        <w:numPr>
          <w:ilvl w:val="0"/>
          <w:numId w:val="20"/>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Research adequate </w:t>
      </w:r>
      <w:r w:rsidR="00B55271" w:rsidRPr="002F7DA4">
        <w:rPr>
          <w:rFonts w:ascii="Microsoft Sans Serif" w:hAnsi="Microsoft Sans Serif" w:cs="Microsoft Sans Serif"/>
          <w:sz w:val="22"/>
          <w:szCs w:val="22"/>
        </w:rPr>
        <w:t>on-the-job training</w:t>
      </w:r>
      <w:r w:rsidR="00FE34F1" w:rsidRPr="002F7DA4">
        <w:rPr>
          <w:rFonts w:ascii="Microsoft Sans Serif" w:hAnsi="Microsoft Sans Serif" w:cs="Microsoft Sans Serif"/>
          <w:sz w:val="22"/>
          <w:szCs w:val="22"/>
        </w:rPr>
        <w:t xml:space="preserve"> </w:t>
      </w:r>
      <w:r w:rsidRPr="002F7DA4">
        <w:rPr>
          <w:rFonts w:ascii="Microsoft Sans Serif" w:hAnsi="Microsoft Sans Serif" w:cs="Microsoft Sans Serif"/>
          <w:sz w:val="22"/>
          <w:szCs w:val="22"/>
        </w:rPr>
        <w:t xml:space="preserve">options that can be offered to </w:t>
      </w:r>
      <w:r w:rsidR="00FE34F1" w:rsidRPr="002F7DA4">
        <w:rPr>
          <w:rFonts w:ascii="Microsoft Sans Serif" w:hAnsi="Microsoft Sans Serif" w:cs="Microsoft Sans Serif"/>
          <w:sz w:val="22"/>
          <w:szCs w:val="22"/>
        </w:rPr>
        <w:t>trainees either during or after the training program</w:t>
      </w:r>
      <w:r w:rsidR="00B55271" w:rsidRPr="002F7DA4">
        <w:rPr>
          <w:rFonts w:ascii="Microsoft Sans Serif" w:hAnsi="Microsoft Sans Serif" w:cs="Microsoft Sans Serif"/>
          <w:sz w:val="22"/>
          <w:szCs w:val="22"/>
        </w:rPr>
        <w:t>.</w:t>
      </w:r>
    </w:p>
    <w:p w:rsidR="00BC6328" w:rsidRPr="002F7DA4" w:rsidRDefault="00BC6328"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Background on technical information of trainings delivery:</w:t>
      </w:r>
    </w:p>
    <w:p w:rsidR="00BC6328" w:rsidRPr="002F7DA4" w:rsidRDefault="00BC6328" w:rsidP="00BC6328">
      <w:pPr>
        <w:numPr>
          <w:ilvl w:val="0"/>
          <w:numId w:val="24"/>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Trainings will take place in locations as determined in the contract.  Should it be agreed that trainees will come from locations other than the training location and its surroundings, expenses for trainees transport and board &amp; lodging will be covered by the project. The distribution of per diem allowances and transport vouchers, however, will be the responsibility of the training provider. </w:t>
      </w:r>
    </w:p>
    <w:p w:rsidR="00BC6328" w:rsidRPr="002F7DA4" w:rsidRDefault="00BC6328" w:rsidP="00BC6328">
      <w:pPr>
        <w:numPr>
          <w:ilvl w:val="0"/>
          <w:numId w:val="24"/>
        </w:numPr>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Trainings can be delivered on any working day of the week, other than public holidays. </w:t>
      </w:r>
    </w:p>
    <w:p w:rsidR="00BC6328" w:rsidRPr="002F7DA4" w:rsidRDefault="00BC6328" w:rsidP="00BC6328">
      <w:pPr>
        <w:numPr>
          <w:ilvl w:val="0"/>
          <w:numId w:val="24"/>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The training provider is expected to do its best to help trainees find gainful employment upon successfully completing the training.  </w:t>
      </w:r>
    </w:p>
    <w:p w:rsidR="00BC6328" w:rsidRPr="002F7DA4" w:rsidRDefault="00BC6328" w:rsidP="00BC6328">
      <w:pPr>
        <w:numPr>
          <w:ilvl w:val="0"/>
          <w:numId w:val="24"/>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Training provider shall specify </w:t>
      </w:r>
      <w:r w:rsidRPr="002F7DA4">
        <w:rPr>
          <w:rFonts w:ascii="Microsoft Sans Serif" w:hAnsi="Microsoft Sans Serif" w:cs="Microsoft Sans Serif"/>
          <w:i/>
          <w:sz w:val="22"/>
          <w:szCs w:val="22"/>
        </w:rPr>
        <w:t xml:space="preserve">per </w:t>
      </w:r>
      <w:proofErr w:type="gramStart"/>
      <w:r w:rsidRPr="002F7DA4">
        <w:rPr>
          <w:rFonts w:ascii="Microsoft Sans Serif" w:hAnsi="Microsoft Sans Serif" w:cs="Microsoft Sans Serif"/>
          <w:i/>
          <w:sz w:val="22"/>
          <w:szCs w:val="22"/>
        </w:rPr>
        <w:t>diem</w:t>
      </w:r>
      <w:r w:rsidRPr="002F7DA4">
        <w:rPr>
          <w:rFonts w:ascii="Microsoft Sans Serif" w:hAnsi="Microsoft Sans Serif" w:cs="Microsoft Sans Serif"/>
          <w:sz w:val="22"/>
          <w:szCs w:val="22"/>
        </w:rPr>
        <w:t xml:space="preserve">  amount</w:t>
      </w:r>
      <w:proofErr w:type="gramEnd"/>
      <w:r w:rsidRPr="002F7DA4">
        <w:rPr>
          <w:rFonts w:ascii="Microsoft Sans Serif" w:hAnsi="Microsoft Sans Serif" w:cs="Microsoft Sans Serif"/>
          <w:sz w:val="22"/>
          <w:szCs w:val="22"/>
        </w:rPr>
        <w:t xml:space="preserve"> for trainees (minimum EUR 5), as well as penalties to be imposed due to failure for regular training attendance. </w:t>
      </w:r>
    </w:p>
    <w:p w:rsidR="00B36CB3" w:rsidRPr="002F7DA4" w:rsidRDefault="00BC6328" w:rsidP="003954C8">
      <w:pPr>
        <w:pStyle w:val="BodyText"/>
        <w:numPr>
          <w:ilvl w:val="0"/>
          <w:numId w:val="24"/>
        </w:numPr>
        <w:spacing w:after="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The training provider </w:t>
      </w:r>
      <w:r w:rsidR="001B49E9" w:rsidRPr="002F7DA4">
        <w:rPr>
          <w:rFonts w:ascii="Microsoft Sans Serif" w:hAnsi="Microsoft Sans Serif" w:cs="Microsoft Sans Serif"/>
          <w:sz w:val="22"/>
          <w:szCs w:val="22"/>
        </w:rPr>
        <w:t xml:space="preserve">will </w:t>
      </w:r>
      <w:r w:rsidRPr="002F7DA4">
        <w:rPr>
          <w:rFonts w:ascii="Microsoft Sans Serif" w:hAnsi="Microsoft Sans Serif" w:cs="Microsoft Sans Serif"/>
          <w:sz w:val="22"/>
          <w:szCs w:val="22"/>
        </w:rPr>
        <w:t>perform all or any of the preceding tasks</w:t>
      </w:r>
      <w:r w:rsidR="001B49E9" w:rsidRPr="002F7DA4">
        <w:rPr>
          <w:rFonts w:ascii="Microsoft Sans Serif" w:hAnsi="Microsoft Sans Serif" w:cs="Microsoft Sans Serif"/>
          <w:sz w:val="22"/>
          <w:szCs w:val="22"/>
        </w:rPr>
        <w:t xml:space="preserve"> in the best professional manner and any other </w:t>
      </w:r>
      <w:proofErr w:type="spellStart"/>
      <w:r w:rsidR="001B49E9" w:rsidRPr="002F7DA4">
        <w:rPr>
          <w:rFonts w:ascii="Microsoft Sans Serif" w:hAnsi="Microsoft Sans Serif" w:cs="Microsoft Sans Serif"/>
          <w:sz w:val="22"/>
          <w:szCs w:val="22"/>
        </w:rPr>
        <w:t>tastk</w:t>
      </w:r>
      <w:proofErr w:type="spellEnd"/>
      <w:r w:rsidRPr="002F7DA4">
        <w:rPr>
          <w:rFonts w:ascii="Microsoft Sans Serif" w:hAnsi="Microsoft Sans Serif" w:cs="Microsoft Sans Serif"/>
          <w:sz w:val="22"/>
          <w:szCs w:val="22"/>
        </w:rPr>
        <w:t xml:space="preserve"> as requested by the Project Coordinator and PIU as deemed necessary to support the development of activities related to this assignment.  </w:t>
      </w:r>
    </w:p>
    <w:p w:rsidR="00894538" w:rsidRPr="002F7DA4" w:rsidRDefault="003B68E3"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lastRenderedPageBreak/>
        <w:t>Deliverables</w:t>
      </w:r>
    </w:p>
    <w:p w:rsidR="003B68E3" w:rsidRPr="002F7DA4" w:rsidRDefault="003B68E3" w:rsidP="003954C8">
      <w:pPr>
        <w:pStyle w:val="Heading2"/>
        <w:tabs>
          <w:tab w:val="num" w:pos="1440"/>
        </w:tabs>
        <w:spacing w:before="0" w:after="0"/>
        <w:ind w:hanging="360"/>
        <w:jc w:val="both"/>
        <w:rPr>
          <w:rFonts w:ascii="Microsoft Sans Serif" w:hAnsi="Microsoft Sans Serif" w:cs="Microsoft Sans Serif"/>
          <w:b w:val="0"/>
          <w:i w:val="0"/>
          <w:sz w:val="22"/>
          <w:szCs w:val="22"/>
        </w:rPr>
      </w:pPr>
      <w:r w:rsidRPr="002F7DA4">
        <w:rPr>
          <w:rFonts w:ascii="Microsoft Sans Serif" w:hAnsi="Microsoft Sans Serif" w:cs="Microsoft Sans Serif"/>
          <w:b w:val="0"/>
          <w:i w:val="0"/>
          <w:sz w:val="22"/>
          <w:szCs w:val="22"/>
        </w:rPr>
        <w:t xml:space="preserve">The selected </w:t>
      </w:r>
      <w:r w:rsidR="003954C8" w:rsidRPr="002F7DA4">
        <w:rPr>
          <w:rFonts w:ascii="Microsoft Sans Serif" w:hAnsi="Microsoft Sans Serif" w:cs="Microsoft Sans Serif"/>
          <w:b w:val="0"/>
          <w:i w:val="0"/>
          <w:sz w:val="22"/>
          <w:szCs w:val="22"/>
        </w:rPr>
        <w:t>training provider</w:t>
      </w:r>
      <w:r w:rsidRPr="002F7DA4">
        <w:rPr>
          <w:rFonts w:ascii="Microsoft Sans Serif" w:hAnsi="Microsoft Sans Serif" w:cs="Microsoft Sans Serif"/>
          <w:b w:val="0"/>
          <w:i w:val="0"/>
          <w:sz w:val="22"/>
          <w:szCs w:val="22"/>
        </w:rPr>
        <w:t xml:space="preserve"> is expected to deliver the following:</w:t>
      </w:r>
    </w:p>
    <w:p w:rsidR="006A0E18" w:rsidRPr="002F7DA4" w:rsidRDefault="00894538" w:rsidP="00066111">
      <w:pPr>
        <w:pStyle w:val="ListNumber2"/>
        <w:keepNext/>
        <w:widowControl w:val="0"/>
        <w:numPr>
          <w:ilvl w:val="0"/>
          <w:numId w:val="26"/>
        </w:numPr>
        <w:ind w:left="270" w:hanging="27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E</w:t>
      </w:r>
      <w:r w:rsidR="006A0E18" w:rsidRPr="002F7DA4">
        <w:rPr>
          <w:rFonts w:ascii="Microsoft Sans Serif" w:hAnsi="Microsoft Sans Serif" w:cs="Microsoft Sans Serif"/>
          <w:sz w:val="22"/>
          <w:szCs w:val="22"/>
        </w:rPr>
        <w:t>lectronic and hard copies of all curricula</w:t>
      </w:r>
      <w:r w:rsidR="00066111" w:rsidRPr="002F7DA4">
        <w:rPr>
          <w:rFonts w:ascii="Microsoft Sans Serif" w:hAnsi="Microsoft Sans Serif" w:cs="Microsoft Sans Serif"/>
          <w:sz w:val="22"/>
          <w:szCs w:val="22"/>
        </w:rPr>
        <w:t xml:space="preserve"> within </w:t>
      </w:r>
      <w:r w:rsidR="004C7D43" w:rsidRPr="002F7DA4">
        <w:rPr>
          <w:rFonts w:ascii="Microsoft Sans Serif" w:hAnsi="Microsoft Sans Serif" w:cs="Microsoft Sans Serif"/>
          <w:sz w:val="22"/>
          <w:szCs w:val="22"/>
        </w:rPr>
        <w:t>two</w:t>
      </w:r>
      <w:r w:rsidR="00066111" w:rsidRPr="002F7DA4">
        <w:rPr>
          <w:rFonts w:ascii="Microsoft Sans Serif" w:hAnsi="Microsoft Sans Serif" w:cs="Microsoft Sans Serif"/>
          <w:sz w:val="22"/>
          <w:szCs w:val="22"/>
        </w:rPr>
        <w:t xml:space="preserve"> </w:t>
      </w:r>
      <w:r w:rsidR="004C7D43" w:rsidRPr="002F7DA4">
        <w:rPr>
          <w:rFonts w:ascii="Microsoft Sans Serif" w:hAnsi="Microsoft Sans Serif" w:cs="Microsoft Sans Serif"/>
          <w:sz w:val="22"/>
          <w:szCs w:val="22"/>
        </w:rPr>
        <w:t>weeks</w:t>
      </w:r>
      <w:r w:rsidR="00066111" w:rsidRPr="002F7DA4">
        <w:rPr>
          <w:rFonts w:ascii="Microsoft Sans Serif" w:hAnsi="Microsoft Sans Serif" w:cs="Microsoft Sans Serif"/>
          <w:sz w:val="22"/>
          <w:szCs w:val="22"/>
        </w:rPr>
        <w:t xml:space="preserve"> of contract signing</w:t>
      </w:r>
      <w:r w:rsidR="006A0E18" w:rsidRPr="002F7DA4">
        <w:rPr>
          <w:rFonts w:ascii="Microsoft Sans Serif" w:hAnsi="Microsoft Sans Serif" w:cs="Microsoft Sans Serif"/>
          <w:sz w:val="22"/>
          <w:szCs w:val="22"/>
        </w:rPr>
        <w:t xml:space="preserve"> to </w:t>
      </w:r>
      <w:r w:rsidRPr="002F7DA4">
        <w:rPr>
          <w:rFonts w:ascii="Microsoft Sans Serif" w:hAnsi="Microsoft Sans Serif" w:cs="Microsoft Sans Serif"/>
          <w:sz w:val="22"/>
          <w:szCs w:val="22"/>
        </w:rPr>
        <w:t xml:space="preserve">the PIU </w:t>
      </w:r>
      <w:r w:rsidR="006A0E18" w:rsidRPr="002F7DA4">
        <w:rPr>
          <w:rFonts w:ascii="Microsoft Sans Serif" w:hAnsi="Microsoft Sans Serif" w:cs="Microsoft Sans Serif"/>
          <w:sz w:val="22"/>
          <w:szCs w:val="22"/>
        </w:rPr>
        <w:t>for review.</w:t>
      </w:r>
    </w:p>
    <w:p w:rsidR="006A0E18" w:rsidRPr="002F7DA4" w:rsidRDefault="00894538" w:rsidP="00FE34F1">
      <w:pPr>
        <w:pStyle w:val="ListNumber2"/>
        <w:keepNext/>
        <w:widowControl w:val="0"/>
        <w:numPr>
          <w:ilvl w:val="0"/>
          <w:numId w:val="26"/>
        </w:numPr>
        <w:ind w:left="270" w:hanging="27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T</w:t>
      </w:r>
      <w:r w:rsidR="006A0E18" w:rsidRPr="002F7DA4">
        <w:rPr>
          <w:rFonts w:ascii="Microsoft Sans Serif" w:hAnsi="Microsoft Sans Serif" w:cs="Microsoft Sans Serif"/>
          <w:sz w:val="22"/>
          <w:szCs w:val="22"/>
        </w:rPr>
        <w:t>raining material and handouts in Albanian</w:t>
      </w:r>
      <w:r w:rsidR="0076339F" w:rsidRPr="002F7DA4">
        <w:rPr>
          <w:rFonts w:ascii="Microsoft Sans Serif" w:hAnsi="Microsoft Sans Serif" w:cs="Microsoft Sans Serif"/>
          <w:sz w:val="22"/>
          <w:szCs w:val="22"/>
        </w:rPr>
        <w:t xml:space="preserve"> and </w:t>
      </w:r>
      <w:r w:rsidR="006A0E18" w:rsidRPr="002F7DA4">
        <w:rPr>
          <w:rFonts w:ascii="Microsoft Sans Serif" w:hAnsi="Microsoft Sans Serif" w:cs="Microsoft Sans Serif"/>
          <w:sz w:val="22"/>
          <w:szCs w:val="22"/>
        </w:rPr>
        <w:t>Serbian language as required</w:t>
      </w:r>
      <w:r w:rsidRPr="002F7DA4">
        <w:rPr>
          <w:rFonts w:ascii="Microsoft Sans Serif" w:hAnsi="Microsoft Sans Serif" w:cs="Microsoft Sans Serif"/>
          <w:sz w:val="22"/>
          <w:szCs w:val="22"/>
        </w:rPr>
        <w:t>, available at least two days before the training actually starts, in accordance with the agreed training program</w:t>
      </w:r>
      <w:r w:rsidR="006A0E18" w:rsidRPr="002F7DA4">
        <w:rPr>
          <w:rFonts w:ascii="Microsoft Sans Serif" w:hAnsi="Microsoft Sans Serif" w:cs="Microsoft Sans Serif"/>
          <w:sz w:val="22"/>
          <w:szCs w:val="22"/>
        </w:rPr>
        <w:t>.</w:t>
      </w:r>
    </w:p>
    <w:p w:rsidR="00894538" w:rsidRPr="002F7DA4" w:rsidRDefault="00894538" w:rsidP="00FE34F1">
      <w:pPr>
        <w:pStyle w:val="ListNumber2"/>
        <w:keepNext/>
        <w:widowControl w:val="0"/>
        <w:numPr>
          <w:ilvl w:val="0"/>
          <w:numId w:val="26"/>
        </w:numPr>
        <w:ind w:left="270" w:hanging="27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Training sessions consistent with the agreed curricula. </w:t>
      </w:r>
    </w:p>
    <w:p w:rsidR="00E565E8" w:rsidRPr="002F7DA4" w:rsidRDefault="00775D94">
      <w:pPr>
        <w:pStyle w:val="ListNumber2"/>
        <w:keepNext/>
        <w:widowControl w:val="0"/>
        <w:numPr>
          <w:ilvl w:val="0"/>
          <w:numId w:val="26"/>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Monitoring data, narrative and financial training reports within five working days of the completion of each training set. The narrative report will have to include (a)summary of trainings offered and training methodology used; b) training level of achievement with a summary of participants’ attendance and learning outcomes by gender and vulnerability; and (c) summary participants’ training evaluation as well as all individual evaluation forms</w:t>
      </w:r>
    </w:p>
    <w:p w:rsidR="0076339F" w:rsidRPr="002F7DA4" w:rsidRDefault="00775D94" w:rsidP="00E6737C">
      <w:pPr>
        <w:pStyle w:val="ListNumber2"/>
        <w:keepNext/>
        <w:widowControl w:val="0"/>
        <w:numPr>
          <w:ilvl w:val="0"/>
          <w:numId w:val="26"/>
        </w:num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A final training report to be delivered, not later than two weeks after training complete, that will include information on trained participants, attendance and practical knowledge achieved. </w:t>
      </w:r>
    </w:p>
    <w:p w:rsidR="003B68E3" w:rsidRPr="002F7DA4" w:rsidRDefault="003B68E3"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Duration of Assignment</w:t>
      </w:r>
    </w:p>
    <w:p w:rsidR="00820D57" w:rsidRPr="002F7DA4" w:rsidRDefault="00165CE7" w:rsidP="00BB6C30">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The </w:t>
      </w:r>
      <w:r w:rsidR="003B68E3" w:rsidRPr="002F7DA4">
        <w:rPr>
          <w:rFonts w:ascii="Microsoft Sans Serif" w:hAnsi="Microsoft Sans Serif" w:cs="Microsoft Sans Serif"/>
          <w:sz w:val="22"/>
          <w:szCs w:val="22"/>
        </w:rPr>
        <w:t>duration of a</w:t>
      </w:r>
      <w:r w:rsidR="003E0A17" w:rsidRPr="002F7DA4">
        <w:rPr>
          <w:rFonts w:ascii="Microsoft Sans Serif" w:hAnsi="Microsoft Sans Serif" w:cs="Microsoft Sans Serif"/>
          <w:sz w:val="22"/>
          <w:szCs w:val="22"/>
        </w:rPr>
        <w:t xml:space="preserve">ssignment will be </w:t>
      </w:r>
      <w:r w:rsidR="00775D94" w:rsidRPr="002F7DA4">
        <w:rPr>
          <w:rFonts w:ascii="Microsoft Sans Serif" w:hAnsi="Microsoft Sans Serif" w:cs="Microsoft Sans Serif"/>
          <w:sz w:val="22"/>
          <w:szCs w:val="22"/>
        </w:rPr>
        <w:t xml:space="preserve">approximately </w:t>
      </w:r>
      <w:r w:rsidRPr="002F7DA4">
        <w:rPr>
          <w:rFonts w:ascii="Microsoft Sans Serif" w:hAnsi="Microsoft Sans Serif" w:cs="Microsoft Sans Serif"/>
          <w:sz w:val="22"/>
          <w:szCs w:val="22"/>
        </w:rPr>
        <w:t>3</w:t>
      </w:r>
      <w:r w:rsidR="00B72F49" w:rsidRPr="002F7DA4">
        <w:rPr>
          <w:rFonts w:ascii="Microsoft Sans Serif" w:hAnsi="Microsoft Sans Serif" w:cs="Microsoft Sans Serif"/>
          <w:sz w:val="22"/>
          <w:szCs w:val="22"/>
        </w:rPr>
        <w:t xml:space="preserve"> months</w:t>
      </w:r>
      <w:r w:rsidR="00E6717A" w:rsidRPr="002F7DA4">
        <w:rPr>
          <w:rFonts w:ascii="Microsoft Sans Serif" w:hAnsi="Microsoft Sans Serif" w:cs="Microsoft Sans Serif"/>
          <w:sz w:val="22"/>
          <w:szCs w:val="22"/>
        </w:rPr>
        <w:t xml:space="preserve">, during which </w:t>
      </w:r>
      <w:r w:rsidR="00775D94" w:rsidRPr="002F7DA4">
        <w:rPr>
          <w:rFonts w:ascii="Microsoft Sans Serif" w:hAnsi="Microsoft Sans Serif" w:cs="Microsoft Sans Serif"/>
          <w:sz w:val="22"/>
          <w:szCs w:val="22"/>
        </w:rPr>
        <w:t>all trainings should be completed and final exams administered to training participants</w:t>
      </w:r>
      <w:r w:rsidR="005E4081" w:rsidRPr="002F7DA4">
        <w:rPr>
          <w:rFonts w:ascii="Microsoft Sans Serif" w:hAnsi="Microsoft Sans Serif" w:cs="Microsoft Sans Serif"/>
          <w:sz w:val="22"/>
          <w:szCs w:val="22"/>
        </w:rPr>
        <w:t xml:space="preserve">. </w:t>
      </w:r>
      <w:r w:rsidR="00BC6328" w:rsidRPr="002F7DA4">
        <w:rPr>
          <w:rFonts w:ascii="Microsoft Sans Serif" w:hAnsi="Microsoft Sans Serif" w:cs="Microsoft Sans Serif"/>
          <w:sz w:val="22"/>
          <w:szCs w:val="22"/>
        </w:rPr>
        <w:t xml:space="preserve">Trainings in all regions is expected to start on </w:t>
      </w:r>
      <w:r w:rsidR="003E27AA" w:rsidRPr="002F7DA4">
        <w:rPr>
          <w:rFonts w:ascii="Microsoft Sans Serif" w:hAnsi="Microsoft Sans Serif" w:cs="Microsoft Sans Serif"/>
          <w:sz w:val="22"/>
          <w:szCs w:val="22"/>
        </w:rPr>
        <w:t xml:space="preserve">May 28th, 2015 </w:t>
      </w:r>
      <w:r w:rsidR="00BC6328" w:rsidRPr="002F7DA4">
        <w:rPr>
          <w:rFonts w:ascii="Microsoft Sans Serif" w:hAnsi="Microsoft Sans Serif" w:cs="Microsoft Sans Serif"/>
          <w:sz w:val="22"/>
          <w:szCs w:val="22"/>
        </w:rPr>
        <w:t xml:space="preserve">and end on </w:t>
      </w:r>
      <w:r w:rsidRPr="002F7DA4">
        <w:rPr>
          <w:rFonts w:ascii="Microsoft Sans Serif" w:hAnsi="Microsoft Sans Serif" w:cs="Microsoft Sans Serif"/>
          <w:sz w:val="22"/>
          <w:szCs w:val="22"/>
        </w:rPr>
        <w:t>July 31st</w:t>
      </w:r>
      <w:r w:rsidR="003E27AA" w:rsidRPr="002F7DA4">
        <w:rPr>
          <w:rFonts w:ascii="Microsoft Sans Serif" w:hAnsi="Microsoft Sans Serif" w:cs="Microsoft Sans Serif"/>
          <w:sz w:val="22"/>
          <w:szCs w:val="22"/>
        </w:rPr>
        <w:t xml:space="preserve">, 2015. </w:t>
      </w:r>
      <w:r w:rsidR="003B68E3" w:rsidRPr="002F7DA4">
        <w:rPr>
          <w:rFonts w:ascii="Microsoft Sans Serif" w:hAnsi="Microsoft Sans Serif" w:cs="Microsoft Sans Serif"/>
          <w:sz w:val="22"/>
          <w:szCs w:val="22"/>
        </w:rPr>
        <w:t xml:space="preserve">The </w:t>
      </w:r>
      <w:r w:rsidR="005B594B" w:rsidRPr="002F7DA4">
        <w:rPr>
          <w:rFonts w:ascii="Microsoft Sans Serif" w:hAnsi="Microsoft Sans Serif" w:cs="Microsoft Sans Serif"/>
          <w:sz w:val="22"/>
          <w:szCs w:val="22"/>
        </w:rPr>
        <w:t xml:space="preserve">final </w:t>
      </w:r>
      <w:r w:rsidR="003B68E3" w:rsidRPr="002F7DA4">
        <w:rPr>
          <w:rFonts w:ascii="Microsoft Sans Serif" w:hAnsi="Microsoft Sans Serif" w:cs="Microsoft Sans Serif"/>
          <w:sz w:val="22"/>
          <w:szCs w:val="22"/>
        </w:rPr>
        <w:t xml:space="preserve">schedule and plan of </w:t>
      </w:r>
      <w:r w:rsidR="005B594B" w:rsidRPr="002F7DA4">
        <w:rPr>
          <w:rFonts w:ascii="Microsoft Sans Serif" w:hAnsi="Microsoft Sans Serif" w:cs="Microsoft Sans Serif"/>
          <w:sz w:val="22"/>
          <w:szCs w:val="22"/>
        </w:rPr>
        <w:t xml:space="preserve">activities for the </w:t>
      </w:r>
      <w:r w:rsidR="003B68E3" w:rsidRPr="002F7DA4">
        <w:rPr>
          <w:rFonts w:ascii="Microsoft Sans Serif" w:hAnsi="Microsoft Sans Serif" w:cs="Microsoft Sans Serif"/>
          <w:sz w:val="22"/>
          <w:szCs w:val="22"/>
        </w:rPr>
        <w:t>assignment will be developed in close consultation and coordination with PIU.</w:t>
      </w:r>
      <w:r w:rsidR="00823AD9" w:rsidRPr="002F7DA4">
        <w:rPr>
          <w:rFonts w:ascii="Microsoft Sans Serif" w:hAnsi="Microsoft Sans Serif" w:cs="Microsoft Sans Serif"/>
          <w:sz w:val="22"/>
          <w:szCs w:val="22"/>
        </w:rPr>
        <w:t xml:space="preserve"> </w:t>
      </w:r>
      <w:r w:rsidR="00FD32F8" w:rsidRPr="002F7DA4">
        <w:rPr>
          <w:rFonts w:ascii="Microsoft Sans Serif" w:hAnsi="Microsoft Sans Serif" w:cs="Microsoft Sans Serif"/>
          <w:sz w:val="22"/>
          <w:szCs w:val="22"/>
          <w:lang w:eastAsia="ar-SA"/>
        </w:rPr>
        <w:t>The estimated level of</w:t>
      </w:r>
      <w:r w:rsidR="002E25F4" w:rsidRPr="002F7DA4">
        <w:rPr>
          <w:rFonts w:ascii="Microsoft Sans Serif" w:hAnsi="Microsoft Sans Serif" w:cs="Microsoft Sans Serif"/>
          <w:sz w:val="22"/>
          <w:szCs w:val="22"/>
          <w:lang w:eastAsia="ar-SA"/>
        </w:rPr>
        <w:t xml:space="preserve"> efforts for the assignment is </w:t>
      </w:r>
      <w:r w:rsidR="000C70BA" w:rsidRPr="002F7DA4">
        <w:rPr>
          <w:rFonts w:ascii="Microsoft Sans Serif" w:hAnsi="Microsoft Sans Serif" w:cs="Microsoft Sans Serif"/>
          <w:sz w:val="22"/>
          <w:szCs w:val="22"/>
          <w:lang w:eastAsia="ar-SA"/>
        </w:rPr>
        <w:t>24</w:t>
      </w:r>
      <w:r w:rsidR="0019143A" w:rsidRPr="002F7DA4">
        <w:rPr>
          <w:rFonts w:ascii="Microsoft Sans Serif" w:hAnsi="Microsoft Sans Serif" w:cs="Microsoft Sans Serif"/>
          <w:sz w:val="22"/>
          <w:szCs w:val="22"/>
          <w:lang w:eastAsia="ar-SA"/>
        </w:rPr>
        <w:t>0</w:t>
      </w:r>
      <w:r w:rsidR="00FD32F8" w:rsidRPr="002F7DA4">
        <w:rPr>
          <w:rFonts w:ascii="Microsoft Sans Serif" w:hAnsi="Microsoft Sans Serif" w:cs="Microsoft Sans Serif"/>
          <w:sz w:val="22"/>
          <w:szCs w:val="22"/>
          <w:lang w:eastAsia="ar-SA"/>
        </w:rPr>
        <w:t xml:space="preserve"> </w:t>
      </w:r>
      <w:r w:rsidR="00D92728" w:rsidRPr="002F7DA4">
        <w:rPr>
          <w:rFonts w:ascii="Microsoft Sans Serif" w:hAnsi="Microsoft Sans Serif" w:cs="Microsoft Sans Serif"/>
          <w:sz w:val="22"/>
          <w:szCs w:val="22"/>
          <w:lang w:eastAsia="ar-SA"/>
        </w:rPr>
        <w:t xml:space="preserve">working days </w:t>
      </w:r>
      <w:r w:rsidR="00BC6328" w:rsidRPr="002F7DA4">
        <w:rPr>
          <w:rFonts w:ascii="Microsoft Sans Serif" w:hAnsi="Microsoft Sans Serif" w:cs="Microsoft Sans Serif"/>
          <w:sz w:val="22"/>
          <w:szCs w:val="22"/>
          <w:lang w:eastAsia="ar-SA"/>
        </w:rPr>
        <w:t>total for all training and administrative work related activities</w:t>
      </w:r>
      <w:r w:rsidR="00F01F87" w:rsidRPr="002F7DA4">
        <w:rPr>
          <w:rFonts w:ascii="Microsoft Sans Serif" w:hAnsi="Microsoft Sans Serif" w:cs="Microsoft Sans Serif"/>
          <w:sz w:val="22"/>
          <w:szCs w:val="22"/>
          <w:lang w:eastAsia="ar-SA"/>
        </w:rPr>
        <w:t>.</w:t>
      </w:r>
      <w:r w:rsidR="00BC6328" w:rsidRPr="002F7DA4">
        <w:rPr>
          <w:rFonts w:ascii="Microsoft Sans Serif" w:hAnsi="Microsoft Sans Serif" w:cs="Microsoft Sans Serif"/>
          <w:sz w:val="22"/>
          <w:szCs w:val="22"/>
        </w:rPr>
        <w:t xml:space="preserve"> All assignment related tasks should be c</w:t>
      </w:r>
      <w:r w:rsidR="0022350F" w:rsidRPr="002F7DA4">
        <w:rPr>
          <w:rFonts w:ascii="Microsoft Sans Serif" w:hAnsi="Microsoft Sans Serif" w:cs="Microsoft Sans Serif"/>
          <w:sz w:val="22"/>
          <w:szCs w:val="22"/>
        </w:rPr>
        <w:t>ompleted no later than August</w:t>
      </w:r>
      <w:r w:rsidR="00BC6328" w:rsidRPr="002F7DA4">
        <w:rPr>
          <w:rFonts w:ascii="Microsoft Sans Serif" w:hAnsi="Microsoft Sans Serif" w:cs="Microsoft Sans Serif"/>
          <w:sz w:val="22"/>
          <w:szCs w:val="22"/>
        </w:rPr>
        <w:t xml:space="preserve"> 10</w:t>
      </w:r>
      <w:r w:rsidR="007D5465" w:rsidRPr="002F7DA4">
        <w:rPr>
          <w:rFonts w:ascii="Microsoft Sans Serif" w:hAnsi="Microsoft Sans Serif" w:cs="Microsoft Sans Serif"/>
          <w:sz w:val="22"/>
          <w:szCs w:val="22"/>
          <w:vertAlign w:val="superscript"/>
        </w:rPr>
        <w:t>th</w:t>
      </w:r>
      <w:r w:rsidR="00BC6328" w:rsidRPr="002F7DA4">
        <w:rPr>
          <w:rFonts w:ascii="Microsoft Sans Serif" w:hAnsi="Microsoft Sans Serif" w:cs="Microsoft Sans Serif"/>
          <w:sz w:val="22"/>
          <w:szCs w:val="22"/>
        </w:rPr>
        <w:t xml:space="preserve"> at the latest.  </w:t>
      </w:r>
    </w:p>
    <w:p w:rsidR="000658C3" w:rsidRPr="002F7DA4" w:rsidRDefault="000658C3"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 xml:space="preserve">Payment </w:t>
      </w:r>
      <w:r w:rsidR="004A665C" w:rsidRPr="002F7DA4">
        <w:rPr>
          <w:rFonts w:ascii="Microsoft Sans Serif" w:hAnsi="Microsoft Sans Serif" w:cs="Microsoft Sans Serif"/>
          <w:color w:val="0070C0"/>
          <w:sz w:val="22"/>
          <w:szCs w:val="22"/>
        </w:rPr>
        <w:t>specifications</w:t>
      </w:r>
      <w:r w:rsidRPr="002F7DA4">
        <w:rPr>
          <w:rFonts w:ascii="Microsoft Sans Serif" w:hAnsi="Microsoft Sans Serif" w:cs="Microsoft Sans Serif"/>
          <w:color w:val="0070C0"/>
          <w:sz w:val="22"/>
          <w:szCs w:val="22"/>
        </w:rPr>
        <w:t xml:space="preserve"> </w:t>
      </w:r>
    </w:p>
    <w:p w:rsidR="00CB503A" w:rsidRPr="002F7DA4" w:rsidRDefault="00CB503A" w:rsidP="00CB503A">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Grant funds will be paid in EUR on the basis of installment</w:t>
      </w:r>
      <w:r w:rsidR="003415FC" w:rsidRPr="002F7DA4">
        <w:rPr>
          <w:rFonts w:ascii="Microsoft Sans Serif" w:hAnsi="Microsoft Sans Serif" w:cs="Microsoft Sans Serif"/>
          <w:sz w:val="22"/>
          <w:szCs w:val="22"/>
        </w:rPr>
        <w:t>s</w:t>
      </w:r>
      <w:r w:rsidRPr="002F7DA4">
        <w:rPr>
          <w:rFonts w:ascii="Microsoft Sans Serif" w:hAnsi="Microsoft Sans Serif" w:cs="Microsoft Sans Serif"/>
          <w:sz w:val="22"/>
          <w:szCs w:val="22"/>
        </w:rPr>
        <w:t xml:space="preserve"> payments for permissible costs. Payments shall be made by wire transfer to ensure that all grant funding goes through an identified account. Under no circumstances, payments will be made in cash (cash funds), the account of a private person, and / or any fictional account.</w:t>
      </w:r>
    </w:p>
    <w:p w:rsidR="00CB503A" w:rsidRPr="002F7DA4" w:rsidRDefault="00CB503A" w:rsidP="00CB503A">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p>
    <w:p w:rsidR="00FF75AD" w:rsidRPr="002F7DA4" w:rsidRDefault="003415FC" w:rsidP="00E6737C">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The size and timing of installments will be determined</w:t>
      </w:r>
      <w:r w:rsidR="000D0354" w:rsidRPr="002F7DA4">
        <w:rPr>
          <w:rFonts w:ascii="Microsoft Sans Serif" w:hAnsi="Microsoft Sans Serif" w:cs="Microsoft Sans Serif"/>
          <w:sz w:val="22"/>
          <w:szCs w:val="22"/>
        </w:rPr>
        <w:t xml:space="preserve"> on </w:t>
      </w:r>
      <w:r w:rsidRPr="002F7DA4">
        <w:rPr>
          <w:rFonts w:ascii="Microsoft Sans Serif" w:hAnsi="Microsoft Sans Serif" w:cs="Microsoft Sans Serif"/>
          <w:sz w:val="22"/>
          <w:szCs w:val="22"/>
        </w:rPr>
        <w:t>the basis of (a) the</w:t>
      </w:r>
      <w:r w:rsidR="000D0354" w:rsidRPr="002F7DA4">
        <w:rPr>
          <w:rFonts w:ascii="Microsoft Sans Serif" w:hAnsi="Microsoft Sans Serif" w:cs="Microsoft Sans Serif"/>
          <w:sz w:val="22"/>
          <w:szCs w:val="22"/>
        </w:rPr>
        <w:t xml:space="preserve"> estimated budget </w:t>
      </w:r>
      <w:r w:rsidRPr="002F7DA4">
        <w:rPr>
          <w:rFonts w:ascii="Microsoft Sans Serif" w:hAnsi="Microsoft Sans Serif" w:cs="Microsoft Sans Serif"/>
          <w:sz w:val="22"/>
          <w:szCs w:val="22"/>
        </w:rPr>
        <w:t>for different activities and deliverables, (b)</w:t>
      </w:r>
      <w:r w:rsidR="000D0354" w:rsidRPr="002F7DA4">
        <w:rPr>
          <w:rFonts w:ascii="Microsoft Sans Serif" w:hAnsi="Microsoft Sans Serif" w:cs="Microsoft Sans Serif"/>
          <w:sz w:val="22"/>
          <w:szCs w:val="22"/>
        </w:rPr>
        <w:t xml:space="preserve"> the negotiated </w:t>
      </w:r>
      <w:r w:rsidR="00FD6600" w:rsidRPr="002F7DA4">
        <w:rPr>
          <w:rFonts w:ascii="Microsoft Sans Serif" w:hAnsi="Microsoft Sans Serif" w:cs="Microsoft Sans Serif"/>
          <w:sz w:val="22"/>
          <w:szCs w:val="22"/>
        </w:rPr>
        <w:t>work program and</w:t>
      </w:r>
      <w:r w:rsidRPr="002F7DA4">
        <w:rPr>
          <w:rFonts w:ascii="Microsoft Sans Serif" w:hAnsi="Microsoft Sans Serif" w:cs="Microsoft Sans Serif"/>
          <w:sz w:val="22"/>
          <w:szCs w:val="22"/>
        </w:rPr>
        <w:t xml:space="preserve"> (c) the actual number of</w:t>
      </w:r>
      <w:r w:rsidR="00222C44" w:rsidRPr="002F7DA4">
        <w:rPr>
          <w:rFonts w:ascii="Microsoft Sans Serif" w:hAnsi="Microsoft Sans Serif" w:cs="Microsoft Sans Serif"/>
          <w:sz w:val="22"/>
          <w:szCs w:val="22"/>
        </w:rPr>
        <w:t xml:space="preserve"> trainees and training programs</w:t>
      </w:r>
      <w:r w:rsidRPr="002F7DA4">
        <w:rPr>
          <w:rFonts w:ascii="Microsoft Sans Serif" w:hAnsi="Microsoft Sans Serif" w:cs="Microsoft Sans Serif"/>
          <w:sz w:val="22"/>
          <w:szCs w:val="22"/>
        </w:rPr>
        <w:t xml:space="preserve">   </w:t>
      </w:r>
    </w:p>
    <w:p w:rsidR="00E565E8" w:rsidRPr="002F7DA4" w:rsidRDefault="00E565E8">
      <w:pPr>
        <w:rPr>
          <w:rFonts w:ascii="Microsoft Sans Serif" w:hAnsi="Microsoft Sans Serif" w:cs="Microsoft Sans Serif"/>
          <w:sz w:val="22"/>
          <w:szCs w:val="22"/>
        </w:rPr>
      </w:pPr>
    </w:p>
    <w:p w:rsidR="0019143A" w:rsidRPr="002F7DA4" w:rsidRDefault="0019143A"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 xml:space="preserve">Qualifications, requirements and evaluation criteria for VET Provider </w:t>
      </w:r>
    </w:p>
    <w:p w:rsidR="0019143A" w:rsidRPr="002F7DA4" w:rsidRDefault="0019143A" w:rsidP="00143ABA">
      <w:pPr>
        <w:pStyle w:val="Heading2"/>
        <w:numPr>
          <w:ilvl w:val="0"/>
          <w:numId w:val="39"/>
        </w:numPr>
        <w:rPr>
          <w:rFonts w:ascii="Microsoft Sans Serif" w:hAnsi="Microsoft Sans Serif" w:cs="Microsoft Sans Serif"/>
          <w:sz w:val="22"/>
          <w:szCs w:val="22"/>
        </w:rPr>
      </w:pPr>
      <w:r w:rsidRPr="002F7DA4">
        <w:rPr>
          <w:rFonts w:ascii="Microsoft Sans Serif" w:hAnsi="Microsoft Sans Serif" w:cs="Microsoft Sans Serif"/>
          <w:sz w:val="22"/>
          <w:szCs w:val="22"/>
        </w:rPr>
        <w:t>Required qualifications</w:t>
      </w:r>
    </w:p>
    <w:p w:rsidR="0019143A" w:rsidRPr="002F7DA4" w:rsidRDefault="0019143A"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Be legally registered</w:t>
      </w:r>
      <w:r w:rsidR="007D5465" w:rsidRPr="002F7DA4">
        <w:rPr>
          <w:rFonts w:ascii="Microsoft Sans Serif" w:hAnsi="Microsoft Sans Serif" w:cs="Microsoft Sans Serif"/>
          <w:sz w:val="22"/>
          <w:szCs w:val="22"/>
        </w:rPr>
        <w:t xml:space="preserve">; </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Have at least three years of vocational training experience in Kosovo;</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Have unqualified audits for the last two years;</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Have the teaching and technical capacity to offer training in at least four of the areas/professions listed above;</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Offer training in both Albanian and Serbian;</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Have a </w:t>
      </w:r>
      <w:r w:rsidR="00B05254" w:rsidRPr="002F7DA4">
        <w:rPr>
          <w:rFonts w:ascii="Microsoft Sans Serif" w:hAnsi="Microsoft Sans Serif" w:cs="Microsoft Sans Serif"/>
          <w:sz w:val="22"/>
          <w:szCs w:val="22"/>
        </w:rPr>
        <w:t>training capacity of at least 27-30</w:t>
      </w:r>
      <w:r w:rsidRPr="002F7DA4">
        <w:rPr>
          <w:rFonts w:ascii="Microsoft Sans Serif" w:hAnsi="Microsoft Sans Serif" w:cs="Microsoft Sans Serif"/>
          <w:sz w:val="22"/>
          <w:szCs w:val="22"/>
        </w:rPr>
        <w:t xml:space="preserve"> students at a time</w:t>
      </w:r>
    </w:p>
    <w:p w:rsidR="0019143A" w:rsidRPr="002F7DA4" w:rsidRDefault="007D5465" w:rsidP="0019143A">
      <w:pPr>
        <w:pStyle w:val="ListParagraph"/>
        <w:numPr>
          <w:ilvl w:val="0"/>
          <w:numId w:val="36"/>
        </w:numPr>
        <w:suppressAutoHyphens/>
        <w:spacing w:line="276" w:lineRule="auto"/>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Have a capacity to deliver different training programs at the same time</w:t>
      </w:r>
      <w:r w:rsidRPr="002F7DA4">
        <w:rPr>
          <w:rFonts w:ascii="Microsoft Sans Serif" w:hAnsi="Microsoft Sans Serif" w:cs="Microsoft Sans Serif"/>
          <w:sz w:val="22"/>
          <w:szCs w:val="22"/>
        </w:rPr>
        <w:tab/>
      </w:r>
    </w:p>
    <w:p w:rsidR="0019143A" w:rsidRPr="002F7DA4" w:rsidRDefault="0019143A" w:rsidP="00143ABA">
      <w:pPr>
        <w:pStyle w:val="Heading2"/>
        <w:numPr>
          <w:ilvl w:val="0"/>
          <w:numId w:val="39"/>
        </w:numPr>
        <w:rPr>
          <w:rFonts w:ascii="Microsoft Sans Serif" w:hAnsi="Microsoft Sans Serif" w:cs="Microsoft Sans Serif"/>
          <w:sz w:val="22"/>
          <w:szCs w:val="22"/>
        </w:rPr>
      </w:pPr>
      <w:r w:rsidRPr="002F7DA4">
        <w:rPr>
          <w:rFonts w:ascii="Microsoft Sans Serif" w:hAnsi="Microsoft Sans Serif" w:cs="Microsoft Sans Serif"/>
          <w:sz w:val="22"/>
          <w:szCs w:val="22"/>
        </w:rPr>
        <w:t>Evaluation Criteria</w:t>
      </w:r>
    </w:p>
    <w:p w:rsidR="002B4681" w:rsidRPr="002F7DA4" w:rsidRDefault="002B4681" w:rsidP="002B4681">
      <w:pPr>
        <w:pStyle w:val="BodyText"/>
        <w:spacing w:after="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The Consulting Firm will be selected in accordance with the procedures for Selection Based on Consultant Qualifications (CQS) set out in the World Bank’s Guidelines: Selection and Employment of Consultants under IBRD Loans and IDA Credits &amp; Grants by World Bank Borrowers (“Consultant Guidelines”), edition of May 2004, revised October 2006 and May 2010, setting forth the World Bank’s policy on conflict of interest."</w:t>
      </w:r>
    </w:p>
    <w:p w:rsidR="0019143A" w:rsidRPr="002F7DA4" w:rsidRDefault="0019143A" w:rsidP="0019143A">
      <w:pPr>
        <w:pStyle w:val="BodyText"/>
        <w:spacing w:after="0"/>
        <w:jc w:val="both"/>
        <w:rPr>
          <w:rFonts w:ascii="Microsoft Sans Serif" w:hAnsi="Microsoft Sans Serif" w:cs="Microsoft Sans Serif"/>
          <w:sz w:val="22"/>
          <w:szCs w:val="22"/>
        </w:rPr>
      </w:pPr>
    </w:p>
    <w:p w:rsidR="00BB6C30" w:rsidRPr="002F7DA4" w:rsidRDefault="00BB6C30" w:rsidP="0019143A">
      <w:pPr>
        <w:pStyle w:val="BodyText"/>
        <w:spacing w:after="0"/>
        <w:jc w:val="both"/>
        <w:rPr>
          <w:rFonts w:ascii="Microsoft Sans Serif" w:hAnsi="Microsoft Sans Serif" w:cs="Microsoft Sans Serif"/>
          <w:sz w:val="22"/>
          <w:szCs w:val="22"/>
        </w:rPr>
      </w:pPr>
    </w:p>
    <w:p w:rsidR="0019143A" w:rsidRPr="002F7DA4" w:rsidRDefault="0019143A" w:rsidP="00BB6C30">
      <w:pPr>
        <w:pStyle w:val="BodyText"/>
        <w:spacing w:after="0"/>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Evaluation criteria will be as follows:</w:t>
      </w:r>
      <w:r w:rsidRPr="002F7DA4">
        <w:rPr>
          <w:rFonts w:ascii="Microsoft Sans Serif" w:hAnsi="Microsoft Sans Serif" w:cs="Microsoft Sans Serif"/>
          <w:sz w:val="22"/>
          <w:szCs w:val="22"/>
        </w:rPr>
        <w:tab/>
      </w:r>
    </w:p>
    <w:tbl>
      <w:tblPr>
        <w:tblStyle w:val="LightGrid-Accent1"/>
        <w:tblW w:w="10103" w:type="dxa"/>
        <w:tblInd w:w="108" w:type="dxa"/>
        <w:tblLook w:val="04A0" w:firstRow="1" w:lastRow="0" w:firstColumn="1" w:lastColumn="0" w:noHBand="0" w:noVBand="1"/>
      </w:tblPr>
      <w:tblGrid>
        <w:gridCol w:w="9090"/>
        <w:gridCol w:w="1013"/>
      </w:tblGrid>
      <w:tr w:rsidR="004D1047" w:rsidRPr="002F7DA4" w:rsidTr="00A14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1C5CA6" w:rsidRPr="002F7DA4" w:rsidRDefault="004D1047" w:rsidP="00CE4A2B">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Criteria</w:t>
            </w:r>
          </w:p>
        </w:tc>
        <w:tc>
          <w:tcPr>
            <w:tcW w:w="1013" w:type="dxa"/>
          </w:tcPr>
          <w:p w:rsidR="001C5CA6" w:rsidRPr="002F7DA4" w:rsidRDefault="004D1047" w:rsidP="00CE4A2B">
            <w:pPr>
              <w:jc w:val="both"/>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Points</w:t>
            </w:r>
          </w:p>
        </w:tc>
      </w:tr>
      <w:tr w:rsidR="004D1047" w:rsidRPr="002F7DA4" w:rsidTr="00A14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4D1047" w:rsidRPr="002F7DA4" w:rsidRDefault="004D1047" w:rsidP="00CE4A2B">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Past experience in similar assignments</w:t>
            </w:r>
          </w:p>
        </w:tc>
        <w:tc>
          <w:tcPr>
            <w:tcW w:w="1013" w:type="dxa"/>
          </w:tcPr>
          <w:p w:rsidR="004D1047" w:rsidRPr="002F7DA4" w:rsidRDefault="00345893" w:rsidP="004D1047">
            <w:pPr>
              <w:jc w:val="both"/>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3</w:t>
            </w:r>
            <w:r w:rsidR="004D1047" w:rsidRPr="002F7DA4">
              <w:rPr>
                <w:rFonts w:ascii="Microsoft Sans Serif" w:hAnsi="Microsoft Sans Serif" w:cs="Microsoft Sans Serif"/>
                <w:sz w:val="22"/>
                <w:szCs w:val="22"/>
              </w:rPr>
              <w:t xml:space="preserve">0 </w:t>
            </w:r>
          </w:p>
        </w:tc>
      </w:tr>
      <w:tr w:rsidR="004D1047" w:rsidRPr="002F7DA4" w:rsidTr="00A14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4D1047" w:rsidRPr="002F7DA4" w:rsidRDefault="00E76DFF" w:rsidP="00E76DFF">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Structure</w:t>
            </w:r>
            <w:r w:rsidR="004D1047" w:rsidRPr="002F7DA4">
              <w:rPr>
                <w:rFonts w:ascii="Microsoft Sans Serif" w:hAnsi="Microsoft Sans Serif" w:cs="Microsoft Sans Serif"/>
                <w:b w:val="0"/>
                <w:sz w:val="22"/>
                <w:szCs w:val="22"/>
              </w:rPr>
              <w:t xml:space="preserve"> of the firm</w:t>
            </w:r>
            <w:r w:rsidRPr="002F7DA4">
              <w:rPr>
                <w:rFonts w:ascii="Microsoft Sans Serif" w:hAnsi="Microsoft Sans Serif" w:cs="Microsoft Sans Serif"/>
                <w:b w:val="0"/>
                <w:sz w:val="22"/>
                <w:szCs w:val="22"/>
              </w:rPr>
              <w:t xml:space="preserve"> (</w:t>
            </w:r>
            <w:r w:rsidR="004D1047" w:rsidRPr="002F7DA4">
              <w:rPr>
                <w:rFonts w:ascii="Microsoft Sans Serif" w:hAnsi="Microsoft Sans Serif" w:cs="Microsoft Sans Serif"/>
                <w:b w:val="0"/>
                <w:sz w:val="22"/>
                <w:szCs w:val="22"/>
              </w:rPr>
              <w:t>number of years in busin</w:t>
            </w:r>
            <w:r w:rsidRPr="002F7DA4">
              <w:rPr>
                <w:rFonts w:ascii="Microsoft Sans Serif" w:hAnsi="Microsoft Sans Serif" w:cs="Microsoft Sans Serif"/>
                <w:b w:val="0"/>
                <w:sz w:val="22"/>
                <w:szCs w:val="22"/>
              </w:rPr>
              <w:t>ess, number of permanent staff and qualification of staff)</w:t>
            </w:r>
          </w:p>
        </w:tc>
        <w:tc>
          <w:tcPr>
            <w:tcW w:w="1013" w:type="dxa"/>
          </w:tcPr>
          <w:p w:rsidR="004D1047" w:rsidRPr="002F7DA4" w:rsidRDefault="00345893" w:rsidP="004D1047">
            <w:pPr>
              <w:jc w:val="both"/>
              <w:cnfStyle w:val="000000010000" w:firstRow="0" w:lastRow="0" w:firstColumn="0" w:lastColumn="0" w:oddVBand="0" w:evenVBand="0" w:oddHBand="0" w:evenHBand="1"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3</w:t>
            </w:r>
            <w:r w:rsidR="004D1047" w:rsidRPr="002F7DA4">
              <w:rPr>
                <w:rFonts w:ascii="Microsoft Sans Serif" w:hAnsi="Microsoft Sans Serif" w:cs="Microsoft Sans Serif"/>
                <w:sz w:val="22"/>
                <w:szCs w:val="22"/>
              </w:rPr>
              <w:t xml:space="preserve">0 </w:t>
            </w:r>
          </w:p>
        </w:tc>
      </w:tr>
      <w:tr w:rsidR="004D1047" w:rsidRPr="002F7DA4" w:rsidTr="00A14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4D1047" w:rsidRPr="002F7DA4" w:rsidRDefault="004D1047" w:rsidP="00CE4A2B">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Verified placement record</w:t>
            </w:r>
            <w:r w:rsidRPr="002F7DA4">
              <w:rPr>
                <w:rFonts w:ascii="Microsoft Sans Serif" w:hAnsi="Microsoft Sans Serif" w:cs="Microsoft Sans Serif"/>
                <w:b w:val="0"/>
                <w:sz w:val="22"/>
                <w:szCs w:val="22"/>
              </w:rPr>
              <w:tab/>
            </w:r>
          </w:p>
        </w:tc>
        <w:tc>
          <w:tcPr>
            <w:tcW w:w="1013" w:type="dxa"/>
          </w:tcPr>
          <w:p w:rsidR="004D1047" w:rsidRPr="002F7DA4" w:rsidRDefault="00345893" w:rsidP="004D1047">
            <w:pPr>
              <w:jc w:val="both"/>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2</w:t>
            </w:r>
            <w:r w:rsidR="004D1047" w:rsidRPr="002F7DA4">
              <w:rPr>
                <w:rFonts w:ascii="Microsoft Sans Serif" w:hAnsi="Microsoft Sans Serif" w:cs="Microsoft Sans Serif"/>
                <w:sz w:val="22"/>
                <w:szCs w:val="22"/>
              </w:rPr>
              <w:t xml:space="preserve">0 </w:t>
            </w:r>
          </w:p>
        </w:tc>
      </w:tr>
      <w:tr w:rsidR="004D1047" w:rsidRPr="002F7DA4" w:rsidTr="00A14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4D1047" w:rsidRPr="002F7DA4" w:rsidRDefault="00345893" w:rsidP="00CE4A2B">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 xml:space="preserve">References from previous </w:t>
            </w:r>
            <w:r w:rsidR="000020B7" w:rsidRPr="002F7DA4">
              <w:rPr>
                <w:rFonts w:ascii="Microsoft Sans Serif" w:hAnsi="Microsoft Sans Serif" w:cs="Microsoft Sans Serif"/>
                <w:b w:val="0"/>
                <w:sz w:val="22"/>
                <w:szCs w:val="22"/>
              </w:rPr>
              <w:t xml:space="preserve">similar </w:t>
            </w:r>
            <w:r w:rsidRPr="002F7DA4">
              <w:rPr>
                <w:rFonts w:ascii="Microsoft Sans Serif" w:hAnsi="Microsoft Sans Serif" w:cs="Microsoft Sans Serif"/>
                <w:b w:val="0"/>
                <w:sz w:val="22"/>
                <w:szCs w:val="22"/>
              </w:rPr>
              <w:t>assignment</w:t>
            </w:r>
            <w:r w:rsidR="004D1047" w:rsidRPr="002F7DA4">
              <w:rPr>
                <w:rFonts w:ascii="Microsoft Sans Serif" w:hAnsi="Microsoft Sans Serif" w:cs="Microsoft Sans Serif"/>
                <w:b w:val="0"/>
                <w:sz w:val="22"/>
                <w:szCs w:val="22"/>
              </w:rPr>
              <w:tab/>
            </w:r>
          </w:p>
        </w:tc>
        <w:tc>
          <w:tcPr>
            <w:tcW w:w="1013" w:type="dxa"/>
          </w:tcPr>
          <w:p w:rsidR="004D1047" w:rsidRPr="002F7DA4" w:rsidRDefault="004D1047" w:rsidP="004D1047">
            <w:pPr>
              <w:jc w:val="both"/>
              <w:cnfStyle w:val="000000010000" w:firstRow="0" w:lastRow="0" w:firstColumn="0" w:lastColumn="0" w:oddVBand="0" w:evenVBand="0" w:oddHBand="0" w:evenHBand="1"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10 </w:t>
            </w:r>
          </w:p>
        </w:tc>
      </w:tr>
      <w:tr w:rsidR="004D1047" w:rsidRPr="002F7DA4" w:rsidTr="00A14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rsidR="004D1047" w:rsidRPr="002F7DA4" w:rsidRDefault="004D1047" w:rsidP="00CE4A2B">
            <w:pPr>
              <w:jc w:val="both"/>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Capacity to deliver different training programs at the same time</w:t>
            </w:r>
            <w:r w:rsidRPr="002F7DA4">
              <w:rPr>
                <w:rFonts w:ascii="Microsoft Sans Serif" w:hAnsi="Microsoft Sans Serif" w:cs="Microsoft Sans Serif"/>
                <w:b w:val="0"/>
                <w:sz w:val="22"/>
                <w:szCs w:val="22"/>
              </w:rPr>
              <w:tab/>
            </w:r>
          </w:p>
        </w:tc>
        <w:tc>
          <w:tcPr>
            <w:tcW w:w="1013" w:type="dxa"/>
          </w:tcPr>
          <w:p w:rsidR="004D1047" w:rsidRPr="002F7DA4" w:rsidRDefault="004D1047" w:rsidP="004D1047">
            <w:pPr>
              <w:jc w:val="both"/>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10 </w:t>
            </w:r>
          </w:p>
        </w:tc>
      </w:tr>
    </w:tbl>
    <w:p w:rsidR="001C5CA6" w:rsidRPr="002F7DA4" w:rsidRDefault="001C5CA6" w:rsidP="0019143A">
      <w:pPr>
        <w:jc w:val="both"/>
        <w:rPr>
          <w:rFonts w:ascii="Microsoft Sans Serif" w:hAnsi="Microsoft Sans Serif" w:cs="Microsoft Sans Serif"/>
          <w:sz w:val="22"/>
          <w:szCs w:val="22"/>
        </w:rPr>
      </w:pPr>
    </w:p>
    <w:p w:rsidR="005B0F9B" w:rsidRPr="002F7DA4" w:rsidRDefault="005B0F9B" w:rsidP="008C4D0E">
      <w:pPr>
        <w:pStyle w:val="Heading1"/>
        <w:numPr>
          <w:ilvl w:val="0"/>
          <w:numId w:val="42"/>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Procedures for application</w:t>
      </w:r>
    </w:p>
    <w:p w:rsidR="005B0F9B" w:rsidRPr="002F7DA4" w:rsidRDefault="005B0F9B" w:rsidP="00A62944">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Interested companies/organizations should e-mail documentation including staff CVs and references with similar services, by close of </w:t>
      </w:r>
      <w:r w:rsidR="00E9497C" w:rsidRPr="002F7DA4">
        <w:rPr>
          <w:rFonts w:ascii="Microsoft Sans Serif" w:hAnsi="Microsoft Sans Serif" w:cs="Microsoft Sans Serif"/>
          <w:sz w:val="22"/>
          <w:szCs w:val="22"/>
        </w:rPr>
        <w:t>business of</w:t>
      </w:r>
      <w:r w:rsidRPr="002F7DA4">
        <w:rPr>
          <w:rFonts w:ascii="Microsoft Sans Serif" w:hAnsi="Microsoft Sans Serif" w:cs="Microsoft Sans Serif"/>
          <w:sz w:val="22"/>
          <w:szCs w:val="22"/>
        </w:rPr>
        <w:t xml:space="preserve"> </w:t>
      </w:r>
      <w:r w:rsidR="00A148F6" w:rsidRPr="002F7DA4">
        <w:rPr>
          <w:rFonts w:ascii="Microsoft Sans Serif" w:hAnsi="Microsoft Sans Serif" w:cs="Microsoft Sans Serif"/>
          <w:sz w:val="22"/>
          <w:szCs w:val="22"/>
        </w:rPr>
        <w:t>April</w:t>
      </w:r>
      <w:r w:rsidR="00A62944" w:rsidRPr="002F7DA4">
        <w:rPr>
          <w:rFonts w:ascii="Microsoft Sans Serif" w:hAnsi="Microsoft Sans Serif" w:cs="Microsoft Sans Serif"/>
          <w:sz w:val="22"/>
          <w:szCs w:val="22"/>
        </w:rPr>
        <w:t xml:space="preserve"> 25</w:t>
      </w:r>
      <w:r w:rsidR="00DD79FC" w:rsidRPr="002F7DA4">
        <w:rPr>
          <w:rFonts w:ascii="Microsoft Sans Serif" w:hAnsi="Microsoft Sans Serif" w:cs="Microsoft Sans Serif"/>
          <w:sz w:val="22"/>
          <w:szCs w:val="22"/>
        </w:rPr>
        <w:t>th</w:t>
      </w:r>
      <w:r w:rsidRPr="002F7DA4">
        <w:rPr>
          <w:rFonts w:ascii="Microsoft Sans Serif" w:hAnsi="Microsoft Sans Serif" w:cs="Microsoft Sans Serif"/>
          <w:sz w:val="22"/>
          <w:szCs w:val="22"/>
        </w:rPr>
        <w:t xml:space="preserve">, 2015 to KYDP. The e-mail should be sent to </w:t>
      </w:r>
      <w:r w:rsidR="00E9497C" w:rsidRPr="002F7DA4">
        <w:rPr>
          <w:rFonts w:ascii="Microsoft Sans Serif" w:hAnsi="Microsoft Sans Serif" w:cs="Microsoft Sans Serif"/>
          <w:sz w:val="22"/>
          <w:szCs w:val="22"/>
        </w:rPr>
        <w:t>info@kydp.org and</w:t>
      </w:r>
      <w:r w:rsidRPr="002F7DA4">
        <w:rPr>
          <w:rFonts w:ascii="Microsoft Sans Serif" w:hAnsi="Microsoft Sans Serif" w:cs="Microsoft Sans Serif"/>
          <w:sz w:val="22"/>
          <w:szCs w:val="22"/>
        </w:rPr>
        <w:t xml:space="preserve"> addressed in hard copy to: Kosovo Youth Development Project (World Bank funded) Ministry of Culture, Youth and Sports, Mother Theresa Square # 35; 10000, Prishtina, Republic of Kosova</w:t>
      </w:r>
    </w:p>
    <w:p w:rsidR="004A51D8" w:rsidRPr="002F7DA4" w:rsidRDefault="004A51D8">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p>
    <w:sectPr w:rsidR="004A51D8" w:rsidRPr="002F7DA4" w:rsidSect="003A20FE">
      <w:headerReference w:type="default" r:id="rId10"/>
      <w:footerReference w:type="default" r:id="rId11"/>
      <w:type w:val="continuous"/>
      <w:pgSz w:w="11909" w:h="16834" w:code="9"/>
      <w:pgMar w:top="936" w:right="1397" w:bottom="1440" w:left="108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0B" w:rsidRDefault="008A520B">
      <w:r>
        <w:separator/>
      </w:r>
    </w:p>
  </w:endnote>
  <w:endnote w:type="continuationSeparator" w:id="0">
    <w:p w:rsidR="008A520B" w:rsidRDefault="008A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C C Swis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8" w:rsidRDefault="00BC6328" w:rsidP="00881F46">
    <w:pPr>
      <w:pStyle w:val="Footer"/>
      <w:jc w:val="right"/>
    </w:pPr>
    <w:r>
      <w:t xml:space="preserve">Page </w:t>
    </w:r>
    <w:r w:rsidR="00893127">
      <w:rPr>
        <w:b/>
        <w:bCs/>
      </w:rPr>
      <w:fldChar w:fldCharType="begin"/>
    </w:r>
    <w:r>
      <w:rPr>
        <w:b/>
        <w:bCs/>
      </w:rPr>
      <w:instrText xml:space="preserve"> PAGE </w:instrText>
    </w:r>
    <w:r w:rsidR="00893127">
      <w:rPr>
        <w:b/>
        <w:bCs/>
      </w:rPr>
      <w:fldChar w:fldCharType="separate"/>
    </w:r>
    <w:r w:rsidR="00B85EF1">
      <w:rPr>
        <w:b/>
        <w:bCs/>
        <w:noProof/>
      </w:rPr>
      <w:t>1</w:t>
    </w:r>
    <w:r w:rsidR="00893127">
      <w:rPr>
        <w:b/>
        <w:bCs/>
      </w:rPr>
      <w:fldChar w:fldCharType="end"/>
    </w:r>
    <w:r>
      <w:t xml:space="preserve"> of </w:t>
    </w:r>
    <w:r w:rsidR="00893127">
      <w:rPr>
        <w:b/>
        <w:bCs/>
      </w:rPr>
      <w:fldChar w:fldCharType="begin"/>
    </w:r>
    <w:r>
      <w:rPr>
        <w:b/>
        <w:bCs/>
      </w:rPr>
      <w:instrText xml:space="preserve"> NUMPAGES  </w:instrText>
    </w:r>
    <w:r w:rsidR="00893127">
      <w:rPr>
        <w:b/>
        <w:bCs/>
      </w:rPr>
      <w:fldChar w:fldCharType="separate"/>
    </w:r>
    <w:r w:rsidR="00B85EF1">
      <w:rPr>
        <w:b/>
        <w:bCs/>
        <w:noProof/>
      </w:rPr>
      <w:t>4</w:t>
    </w:r>
    <w:r w:rsidR="00893127">
      <w:rPr>
        <w:b/>
        <w:bCs/>
      </w:rPr>
      <w:fldChar w:fldCharType="end"/>
    </w:r>
  </w:p>
  <w:p w:rsidR="00BC6328" w:rsidRDefault="00BC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0B" w:rsidRDefault="008A520B">
      <w:r>
        <w:separator/>
      </w:r>
    </w:p>
  </w:footnote>
  <w:footnote w:type="continuationSeparator" w:id="0">
    <w:p w:rsidR="008A520B" w:rsidRDefault="008A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8" w:rsidRDefault="00BC6328" w:rsidP="003C68C5">
    <w:pPr>
      <w:ind w:right="4403"/>
    </w:pPr>
    <w:r>
      <w:rPr>
        <w:rFonts w:ascii="MAC C Swiss" w:hAnsi="MAC C Swiss"/>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6B15C5A"/>
    <w:multiLevelType w:val="hybridMultilevel"/>
    <w:tmpl w:val="775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569F9"/>
    <w:multiLevelType w:val="hybridMultilevel"/>
    <w:tmpl w:val="9E604A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F3048"/>
    <w:multiLevelType w:val="hybridMultilevel"/>
    <w:tmpl w:val="D8BC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4479D"/>
    <w:multiLevelType w:val="hybridMultilevel"/>
    <w:tmpl w:val="27DA35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10D50"/>
    <w:multiLevelType w:val="hybridMultilevel"/>
    <w:tmpl w:val="CFFE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D72B9"/>
    <w:multiLevelType w:val="hybridMultilevel"/>
    <w:tmpl w:val="E2903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273DA6"/>
    <w:multiLevelType w:val="hybridMultilevel"/>
    <w:tmpl w:val="8B0250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F5DA1"/>
    <w:multiLevelType w:val="hybridMultilevel"/>
    <w:tmpl w:val="205498C8"/>
    <w:lvl w:ilvl="0" w:tplc="99DAC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06232"/>
    <w:multiLevelType w:val="hybridMultilevel"/>
    <w:tmpl w:val="ACE2D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A1075"/>
    <w:multiLevelType w:val="hybridMultilevel"/>
    <w:tmpl w:val="20D281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151C6"/>
    <w:multiLevelType w:val="hybridMultilevel"/>
    <w:tmpl w:val="F51C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5612B"/>
    <w:multiLevelType w:val="hybridMultilevel"/>
    <w:tmpl w:val="FCAE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66099"/>
    <w:multiLevelType w:val="hybridMultilevel"/>
    <w:tmpl w:val="4B2C5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1597"/>
    <w:multiLevelType w:val="hybridMultilevel"/>
    <w:tmpl w:val="F5A447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E21AF"/>
    <w:multiLevelType w:val="hybridMultilevel"/>
    <w:tmpl w:val="F51C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A5A93"/>
    <w:multiLevelType w:val="hybridMultilevel"/>
    <w:tmpl w:val="78361D2E"/>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2B6AA1"/>
    <w:multiLevelType w:val="hybridMultilevel"/>
    <w:tmpl w:val="DBD04BAE"/>
    <w:lvl w:ilvl="0" w:tplc="F25663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536259"/>
    <w:multiLevelType w:val="hybridMultilevel"/>
    <w:tmpl w:val="60D2D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97CF5"/>
    <w:multiLevelType w:val="hybridMultilevel"/>
    <w:tmpl w:val="0D3AE1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671CF7"/>
    <w:multiLevelType w:val="hybridMultilevel"/>
    <w:tmpl w:val="E698E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C11A75"/>
    <w:multiLevelType w:val="hybridMultilevel"/>
    <w:tmpl w:val="5EEAC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24640"/>
    <w:multiLevelType w:val="hybridMultilevel"/>
    <w:tmpl w:val="98D6D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1426A"/>
    <w:multiLevelType w:val="hybridMultilevel"/>
    <w:tmpl w:val="4656B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C2B0A"/>
    <w:multiLevelType w:val="hybridMultilevel"/>
    <w:tmpl w:val="D2384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5C019F"/>
    <w:multiLevelType w:val="hybridMultilevel"/>
    <w:tmpl w:val="BD5E62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655B8"/>
    <w:multiLevelType w:val="hybridMultilevel"/>
    <w:tmpl w:val="298E70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DE5418"/>
    <w:multiLevelType w:val="hybridMultilevel"/>
    <w:tmpl w:val="A4AA9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D640A"/>
    <w:multiLevelType w:val="multilevel"/>
    <w:tmpl w:val="23F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4D7CBC"/>
    <w:multiLevelType w:val="hybridMultilevel"/>
    <w:tmpl w:val="30CC6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1"/>
  </w:num>
  <w:num w:numId="5">
    <w:abstractNumId w:val="28"/>
  </w:num>
  <w:num w:numId="6">
    <w:abstractNumId w:val="8"/>
  </w:num>
  <w:num w:numId="7">
    <w:abstractNumId w:val="5"/>
  </w:num>
  <w:num w:numId="8">
    <w:abstractNumId w:val="0"/>
  </w:num>
  <w:num w:numId="9">
    <w:abstractNumId w:val="30"/>
  </w:num>
  <w:num w:numId="10">
    <w:abstractNumId w:val="0"/>
  </w:num>
  <w:num w:numId="11">
    <w:abstractNumId w:val="0"/>
  </w:num>
  <w:num w:numId="12">
    <w:abstractNumId w:val="0"/>
  </w:num>
  <w:num w:numId="13">
    <w:abstractNumId w:val="17"/>
  </w:num>
  <w:num w:numId="14">
    <w:abstractNumId w:val="23"/>
  </w:num>
  <w:num w:numId="15">
    <w:abstractNumId w:val="0"/>
  </w:num>
  <w:num w:numId="16">
    <w:abstractNumId w:val="24"/>
  </w:num>
  <w:num w:numId="17">
    <w:abstractNumId w:val="7"/>
  </w:num>
  <w:num w:numId="18">
    <w:abstractNumId w:val="14"/>
  </w:num>
  <w:num w:numId="19">
    <w:abstractNumId w:val="11"/>
  </w:num>
  <w:num w:numId="20">
    <w:abstractNumId w:val="2"/>
  </w:num>
  <w:num w:numId="21">
    <w:abstractNumId w:val="4"/>
  </w:num>
  <w:num w:numId="22">
    <w:abstractNumId w:val="19"/>
  </w:num>
  <w:num w:numId="23">
    <w:abstractNumId w:val="3"/>
  </w:num>
  <w:num w:numId="24">
    <w:abstractNumId w:val="25"/>
  </w:num>
  <w:num w:numId="25">
    <w:abstractNumId w:val="13"/>
  </w:num>
  <w:num w:numId="26">
    <w:abstractNumId w:val="22"/>
  </w:num>
  <w:num w:numId="27">
    <w:abstractNumId w:val="10"/>
  </w:num>
  <w:num w:numId="28">
    <w:abstractNumId w:val="9"/>
  </w:num>
  <w:num w:numId="29">
    <w:abstractNumId w:val="27"/>
  </w:num>
  <w:num w:numId="30">
    <w:abstractNumId w:val="15"/>
  </w:num>
  <w:num w:numId="31">
    <w:abstractNumId w:val="0"/>
  </w:num>
  <w:num w:numId="32">
    <w:abstractNumId w:val="0"/>
  </w:num>
  <w:num w:numId="33">
    <w:abstractNumId w:val="0"/>
  </w:num>
  <w:num w:numId="34">
    <w:abstractNumId w:val="0"/>
  </w:num>
  <w:num w:numId="35">
    <w:abstractNumId w:val="1"/>
  </w:num>
  <w:num w:numId="36">
    <w:abstractNumId w:val="20"/>
  </w:num>
  <w:num w:numId="37">
    <w:abstractNumId w:val="6"/>
  </w:num>
  <w:num w:numId="38">
    <w:abstractNumId w:val="16"/>
  </w:num>
  <w:num w:numId="39">
    <w:abstractNumId w:val="29"/>
  </w:num>
  <w:num w:numId="40">
    <w:abstractNumId w:val="12"/>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49">
      <o:colormru v:ext="edit" colors="#c00,#39f,#c30,#03c,white,#009,red,#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7F"/>
    <w:rsid w:val="000020B7"/>
    <w:rsid w:val="00013C25"/>
    <w:rsid w:val="00020265"/>
    <w:rsid w:val="00021C0E"/>
    <w:rsid w:val="0002612C"/>
    <w:rsid w:val="00037D1D"/>
    <w:rsid w:val="000404B3"/>
    <w:rsid w:val="000458DC"/>
    <w:rsid w:val="000510A8"/>
    <w:rsid w:val="00053CC7"/>
    <w:rsid w:val="000569BE"/>
    <w:rsid w:val="00056E33"/>
    <w:rsid w:val="00060126"/>
    <w:rsid w:val="000658C3"/>
    <w:rsid w:val="00066069"/>
    <w:rsid w:val="00066111"/>
    <w:rsid w:val="00074111"/>
    <w:rsid w:val="00075A14"/>
    <w:rsid w:val="00075B7E"/>
    <w:rsid w:val="00077409"/>
    <w:rsid w:val="000804DA"/>
    <w:rsid w:val="00082186"/>
    <w:rsid w:val="000859BF"/>
    <w:rsid w:val="0008787D"/>
    <w:rsid w:val="000A4C08"/>
    <w:rsid w:val="000A79FD"/>
    <w:rsid w:val="000B03A6"/>
    <w:rsid w:val="000B1376"/>
    <w:rsid w:val="000B47C7"/>
    <w:rsid w:val="000B634C"/>
    <w:rsid w:val="000C70BA"/>
    <w:rsid w:val="000D0354"/>
    <w:rsid w:val="000D1386"/>
    <w:rsid w:val="000D196D"/>
    <w:rsid w:val="000D6324"/>
    <w:rsid w:val="000E6573"/>
    <w:rsid w:val="000E698D"/>
    <w:rsid w:val="000F10D6"/>
    <w:rsid w:val="000F6753"/>
    <w:rsid w:val="0010637D"/>
    <w:rsid w:val="00111BBB"/>
    <w:rsid w:val="00116B60"/>
    <w:rsid w:val="00120A80"/>
    <w:rsid w:val="00130323"/>
    <w:rsid w:val="00132EFA"/>
    <w:rsid w:val="00133C3B"/>
    <w:rsid w:val="00143ABA"/>
    <w:rsid w:val="00147184"/>
    <w:rsid w:val="00154C28"/>
    <w:rsid w:val="001646F9"/>
    <w:rsid w:val="00165CE7"/>
    <w:rsid w:val="00166B4A"/>
    <w:rsid w:val="00183F61"/>
    <w:rsid w:val="0019143A"/>
    <w:rsid w:val="00193925"/>
    <w:rsid w:val="001B259B"/>
    <w:rsid w:val="001B49E9"/>
    <w:rsid w:val="001C0008"/>
    <w:rsid w:val="001C5CA6"/>
    <w:rsid w:val="001E10B4"/>
    <w:rsid w:val="001E1A9D"/>
    <w:rsid w:val="001E3554"/>
    <w:rsid w:val="001E3665"/>
    <w:rsid w:val="001E4013"/>
    <w:rsid w:val="001E5975"/>
    <w:rsid w:val="001F1A92"/>
    <w:rsid w:val="00201E79"/>
    <w:rsid w:val="00212D12"/>
    <w:rsid w:val="0021507B"/>
    <w:rsid w:val="002153B5"/>
    <w:rsid w:val="00221F92"/>
    <w:rsid w:val="00222C44"/>
    <w:rsid w:val="0022350F"/>
    <w:rsid w:val="00230C72"/>
    <w:rsid w:val="00231DBE"/>
    <w:rsid w:val="00254906"/>
    <w:rsid w:val="00255B8A"/>
    <w:rsid w:val="00262007"/>
    <w:rsid w:val="00270561"/>
    <w:rsid w:val="00274A43"/>
    <w:rsid w:val="002772D7"/>
    <w:rsid w:val="00284CD5"/>
    <w:rsid w:val="00291823"/>
    <w:rsid w:val="00292C30"/>
    <w:rsid w:val="00293053"/>
    <w:rsid w:val="00296641"/>
    <w:rsid w:val="002A0295"/>
    <w:rsid w:val="002A4884"/>
    <w:rsid w:val="002A61D1"/>
    <w:rsid w:val="002B207A"/>
    <w:rsid w:val="002B4681"/>
    <w:rsid w:val="002B7F70"/>
    <w:rsid w:val="002C3A42"/>
    <w:rsid w:val="002C47D3"/>
    <w:rsid w:val="002C774B"/>
    <w:rsid w:val="002C7AE0"/>
    <w:rsid w:val="002C7EDD"/>
    <w:rsid w:val="002E25F4"/>
    <w:rsid w:val="002E6AE4"/>
    <w:rsid w:val="002E7871"/>
    <w:rsid w:val="002F12A1"/>
    <w:rsid w:val="002F44F4"/>
    <w:rsid w:val="002F7DA4"/>
    <w:rsid w:val="00305D4D"/>
    <w:rsid w:val="0031064E"/>
    <w:rsid w:val="0031197D"/>
    <w:rsid w:val="00317853"/>
    <w:rsid w:val="00322680"/>
    <w:rsid w:val="00331ED3"/>
    <w:rsid w:val="00340723"/>
    <w:rsid w:val="003415FC"/>
    <w:rsid w:val="00345893"/>
    <w:rsid w:val="00351DC4"/>
    <w:rsid w:val="00351F44"/>
    <w:rsid w:val="00390429"/>
    <w:rsid w:val="0039436F"/>
    <w:rsid w:val="00394D6A"/>
    <w:rsid w:val="003954C8"/>
    <w:rsid w:val="00396AE5"/>
    <w:rsid w:val="003A1994"/>
    <w:rsid w:val="003A1FB6"/>
    <w:rsid w:val="003A20FE"/>
    <w:rsid w:val="003A3512"/>
    <w:rsid w:val="003B1FF4"/>
    <w:rsid w:val="003B5AAD"/>
    <w:rsid w:val="003B68E3"/>
    <w:rsid w:val="003B6A62"/>
    <w:rsid w:val="003C10EE"/>
    <w:rsid w:val="003C68C5"/>
    <w:rsid w:val="003C7A88"/>
    <w:rsid w:val="003D1C36"/>
    <w:rsid w:val="003D6566"/>
    <w:rsid w:val="003E0A17"/>
    <w:rsid w:val="003E27AA"/>
    <w:rsid w:val="003E737F"/>
    <w:rsid w:val="003F19BF"/>
    <w:rsid w:val="003F47E9"/>
    <w:rsid w:val="003F6BAC"/>
    <w:rsid w:val="004017A8"/>
    <w:rsid w:val="00403002"/>
    <w:rsid w:val="00411150"/>
    <w:rsid w:val="00424634"/>
    <w:rsid w:val="00426A54"/>
    <w:rsid w:val="004272E1"/>
    <w:rsid w:val="00430C45"/>
    <w:rsid w:val="0043451F"/>
    <w:rsid w:val="00434922"/>
    <w:rsid w:val="0044369E"/>
    <w:rsid w:val="00450BF1"/>
    <w:rsid w:val="004673D3"/>
    <w:rsid w:val="00484103"/>
    <w:rsid w:val="00484522"/>
    <w:rsid w:val="0048483A"/>
    <w:rsid w:val="0048513A"/>
    <w:rsid w:val="00486CFD"/>
    <w:rsid w:val="00495494"/>
    <w:rsid w:val="004A51D8"/>
    <w:rsid w:val="004A665C"/>
    <w:rsid w:val="004A6F97"/>
    <w:rsid w:val="004B7514"/>
    <w:rsid w:val="004C55D5"/>
    <w:rsid w:val="004C7D43"/>
    <w:rsid w:val="004D1047"/>
    <w:rsid w:val="004E1BCF"/>
    <w:rsid w:val="004E22BD"/>
    <w:rsid w:val="004E2DCD"/>
    <w:rsid w:val="004F0EE6"/>
    <w:rsid w:val="00501EB7"/>
    <w:rsid w:val="00503A50"/>
    <w:rsid w:val="00503DDC"/>
    <w:rsid w:val="00505729"/>
    <w:rsid w:val="00515BBB"/>
    <w:rsid w:val="0052135D"/>
    <w:rsid w:val="00527EAC"/>
    <w:rsid w:val="005444DF"/>
    <w:rsid w:val="00546813"/>
    <w:rsid w:val="00554E72"/>
    <w:rsid w:val="00566107"/>
    <w:rsid w:val="005752AC"/>
    <w:rsid w:val="00584D48"/>
    <w:rsid w:val="00585CAB"/>
    <w:rsid w:val="00586664"/>
    <w:rsid w:val="00595716"/>
    <w:rsid w:val="005B0C56"/>
    <w:rsid w:val="005B0F9B"/>
    <w:rsid w:val="005B2C5A"/>
    <w:rsid w:val="005B57A9"/>
    <w:rsid w:val="005B594B"/>
    <w:rsid w:val="005C4FDA"/>
    <w:rsid w:val="005C711C"/>
    <w:rsid w:val="005D01A4"/>
    <w:rsid w:val="005D679B"/>
    <w:rsid w:val="005D7F38"/>
    <w:rsid w:val="005E096A"/>
    <w:rsid w:val="005E1C89"/>
    <w:rsid w:val="005E2293"/>
    <w:rsid w:val="005E36F7"/>
    <w:rsid w:val="005E3FBD"/>
    <w:rsid w:val="005E4081"/>
    <w:rsid w:val="0060209D"/>
    <w:rsid w:val="00604CCB"/>
    <w:rsid w:val="00606F8C"/>
    <w:rsid w:val="006117CF"/>
    <w:rsid w:val="006216E6"/>
    <w:rsid w:val="006246F2"/>
    <w:rsid w:val="00636505"/>
    <w:rsid w:val="00642A18"/>
    <w:rsid w:val="00646A15"/>
    <w:rsid w:val="006525EF"/>
    <w:rsid w:val="00653DC6"/>
    <w:rsid w:val="00660292"/>
    <w:rsid w:val="0066341B"/>
    <w:rsid w:val="00676C0E"/>
    <w:rsid w:val="00681CA2"/>
    <w:rsid w:val="00691854"/>
    <w:rsid w:val="006967D8"/>
    <w:rsid w:val="00696F46"/>
    <w:rsid w:val="006A02C5"/>
    <w:rsid w:val="006A0E18"/>
    <w:rsid w:val="006A39E3"/>
    <w:rsid w:val="006B1CE5"/>
    <w:rsid w:val="006C334D"/>
    <w:rsid w:val="006D691A"/>
    <w:rsid w:val="006D77C1"/>
    <w:rsid w:val="006E1A89"/>
    <w:rsid w:val="006E36E0"/>
    <w:rsid w:val="006E5466"/>
    <w:rsid w:val="006F0C60"/>
    <w:rsid w:val="006F7C1A"/>
    <w:rsid w:val="0070451A"/>
    <w:rsid w:val="00707913"/>
    <w:rsid w:val="00711589"/>
    <w:rsid w:val="0071180E"/>
    <w:rsid w:val="0071254E"/>
    <w:rsid w:val="00712AE2"/>
    <w:rsid w:val="00716A93"/>
    <w:rsid w:val="0072008F"/>
    <w:rsid w:val="007203AA"/>
    <w:rsid w:val="00720F4F"/>
    <w:rsid w:val="0072264B"/>
    <w:rsid w:val="0072658B"/>
    <w:rsid w:val="00742059"/>
    <w:rsid w:val="0075355A"/>
    <w:rsid w:val="007578AD"/>
    <w:rsid w:val="0076339F"/>
    <w:rsid w:val="00775D94"/>
    <w:rsid w:val="007819F5"/>
    <w:rsid w:val="0078778E"/>
    <w:rsid w:val="007A00CD"/>
    <w:rsid w:val="007A606A"/>
    <w:rsid w:val="007C5172"/>
    <w:rsid w:val="007D05EE"/>
    <w:rsid w:val="007D5465"/>
    <w:rsid w:val="007D7544"/>
    <w:rsid w:val="008176B5"/>
    <w:rsid w:val="00820D57"/>
    <w:rsid w:val="00821951"/>
    <w:rsid w:val="00823AD9"/>
    <w:rsid w:val="00833112"/>
    <w:rsid w:val="00837A67"/>
    <w:rsid w:val="00840B70"/>
    <w:rsid w:val="008410C5"/>
    <w:rsid w:val="00844F11"/>
    <w:rsid w:val="008509B3"/>
    <w:rsid w:val="00851980"/>
    <w:rsid w:val="008519CC"/>
    <w:rsid w:val="00853FB4"/>
    <w:rsid w:val="00853FC8"/>
    <w:rsid w:val="00854095"/>
    <w:rsid w:val="008561CD"/>
    <w:rsid w:val="00866137"/>
    <w:rsid w:val="00876621"/>
    <w:rsid w:val="00880329"/>
    <w:rsid w:val="00881F46"/>
    <w:rsid w:val="00893127"/>
    <w:rsid w:val="008942DA"/>
    <w:rsid w:val="00894538"/>
    <w:rsid w:val="008A0100"/>
    <w:rsid w:val="008A4705"/>
    <w:rsid w:val="008A520B"/>
    <w:rsid w:val="008A631C"/>
    <w:rsid w:val="008A7BAF"/>
    <w:rsid w:val="008B6885"/>
    <w:rsid w:val="008C4D0E"/>
    <w:rsid w:val="008D2BDC"/>
    <w:rsid w:val="008E0117"/>
    <w:rsid w:val="008F713B"/>
    <w:rsid w:val="009011CA"/>
    <w:rsid w:val="00913F32"/>
    <w:rsid w:val="009228CB"/>
    <w:rsid w:val="00924416"/>
    <w:rsid w:val="00925A01"/>
    <w:rsid w:val="00930E29"/>
    <w:rsid w:val="00941020"/>
    <w:rsid w:val="00942D7F"/>
    <w:rsid w:val="009440F9"/>
    <w:rsid w:val="00946A1F"/>
    <w:rsid w:val="009501FC"/>
    <w:rsid w:val="009502BB"/>
    <w:rsid w:val="009562E7"/>
    <w:rsid w:val="00960B1E"/>
    <w:rsid w:val="0096531E"/>
    <w:rsid w:val="009670A6"/>
    <w:rsid w:val="009701BC"/>
    <w:rsid w:val="00974D3F"/>
    <w:rsid w:val="009835B9"/>
    <w:rsid w:val="009A6108"/>
    <w:rsid w:val="009A6486"/>
    <w:rsid w:val="009B335B"/>
    <w:rsid w:val="009C04EA"/>
    <w:rsid w:val="009C36F7"/>
    <w:rsid w:val="009C5C1F"/>
    <w:rsid w:val="009D29AC"/>
    <w:rsid w:val="009E1D73"/>
    <w:rsid w:val="009E637D"/>
    <w:rsid w:val="009F1E69"/>
    <w:rsid w:val="00A06460"/>
    <w:rsid w:val="00A0744F"/>
    <w:rsid w:val="00A12916"/>
    <w:rsid w:val="00A148F6"/>
    <w:rsid w:val="00A14F1C"/>
    <w:rsid w:val="00A17C0B"/>
    <w:rsid w:val="00A22F90"/>
    <w:rsid w:val="00A35B51"/>
    <w:rsid w:val="00A3747B"/>
    <w:rsid w:val="00A42621"/>
    <w:rsid w:val="00A436CF"/>
    <w:rsid w:val="00A503E8"/>
    <w:rsid w:val="00A50EE8"/>
    <w:rsid w:val="00A573C5"/>
    <w:rsid w:val="00A62944"/>
    <w:rsid w:val="00A66F62"/>
    <w:rsid w:val="00A810AF"/>
    <w:rsid w:val="00A873F4"/>
    <w:rsid w:val="00A909ED"/>
    <w:rsid w:val="00A91653"/>
    <w:rsid w:val="00A96956"/>
    <w:rsid w:val="00AA0A1A"/>
    <w:rsid w:val="00AA52C3"/>
    <w:rsid w:val="00AB35BC"/>
    <w:rsid w:val="00AB6D8D"/>
    <w:rsid w:val="00AC4810"/>
    <w:rsid w:val="00AC626F"/>
    <w:rsid w:val="00AD60FB"/>
    <w:rsid w:val="00AE35D5"/>
    <w:rsid w:val="00AF2591"/>
    <w:rsid w:val="00AF271F"/>
    <w:rsid w:val="00B05254"/>
    <w:rsid w:val="00B179BC"/>
    <w:rsid w:val="00B31F84"/>
    <w:rsid w:val="00B35B14"/>
    <w:rsid w:val="00B36CB3"/>
    <w:rsid w:val="00B40936"/>
    <w:rsid w:val="00B41DAA"/>
    <w:rsid w:val="00B46EF2"/>
    <w:rsid w:val="00B55271"/>
    <w:rsid w:val="00B56D2B"/>
    <w:rsid w:val="00B72F49"/>
    <w:rsid w:val="00B7630A"/>
    <w:rsid w:val="00B766D9"/>
    <w:rsid w:val="00B8423B"/>
    <w:rsid w:val="00B85EF1"/>
    <w:rsid w:val="00B85FDC"/>
    <w:rsid w:val="00B909D0"/>
    <w:rsid w:val="00B96EED"/>
    <w:rsid w:val="00BB6C30"/>
    <w:rsid w:val="00BB6CBA"/>
    <w:rsid w:val="00BC211F"/>
    <w:rsid w:val="00BC5F17"/>
    <w:rsid w:val="00BC6328"/>
    <w:rsid w:val="00BD0E37"/>
    <w:rsid w:val="00BD2F41"/>
    <w:rsid w:val="00BD40A4"/>
    <w:rsid w:val="00BE190E"/>
    <w:rsid w:val="00BE43FC"/>
    <w:rsid w:val="00BF3F12"/>
    <w:rsid w:val="00BF627D"/>
    <w:rsid w:val="00C03932"/>
    <w:rsid w:val="00C22F46"/>
    <w:rsid w:val="00C2337A"/>
    <w:rsid w:val="00C258A9"/>
    <w:rsid w:val="00C30096"/>
    <w:rsid w:val="00C41A2B"/>
    <w:rsid w:val="00C52FBE"/>
    <w:rsid w:val="00C537F6"/>
    <w:rsid w:val="00C60C5D"/>
    <w:rsid w:val="00C70116"/>
    <w:rsid w:val="00C87B86"/>
    <w:rsid w:val="00C90317"/>
    <w:rsid w:val="00CA350B"/>
    <w:rsid w:val="00CA4EDE"/>
    <w:rsid w:val="00CB1B1B"/>
    <w:rsid w:val="00CB3FBD"/>
    <w:rsid w:val="00CB503A"/>
    <w:rsid w:val="00CB6C18"/>
    <w:rsid w:val="00CC0F51"/>
    <w:rsid w:val="00CC33CB"/>
    <w:rsid w:val="00CE0BD7"/>
    <w:rsid w:val="00CE0E00"/>
    <w:rsid w:val="00CE4A2B"/>
    <w:rsid w:val="00CF1A15"/>
    <w:rsid w:val="00CF5F6B"/>
    <w:rsid w:val="00CF7369"/>
    <w:rsid w:val="00D03E16"/>
    <w:rsid w:val="00D102A4"/>
    <w:rsid w:val="00D140AD"/>
    <w:rsid w:val="00D26637"/>
    <w:rsid w:val="00D27BAB"/>
    <w:rsid w:val="00D35DA9"/>
    <w:rsid w:val="00D371DE"/>
    <w:rsid w:val="00D66590"/>
    <w:rsid w:val="00D73F78"/>
    <w:rsid w:val="00D74028"/>
    <w:rsid w:val="00D774F9"/>
    <w:rsid w:val="00D83B97"/>
    <w:rsid w:val="00D91B59"/>
    <w:rsid w:val="00D92728"/>
    <w:rsid w:val="00D93A0B"/>
    <w:rsid w:val="00DA41A7"/>
    <w:rsid w:val="00DB0787"/>
    <w:rsid w:val="00DB75B4"/>
    <w:rsid w:val="00DC2958"/>
    <w:rsid w:val="00DC552E"/>
    <w:rsid w:val="00DC6E16"/>
    <w:rsid w:val="00DD04F2"/>
    <w:rsid w:val="00DD60E9"/>
    <w:rsid w:val="00DD6497"/>
    <w:rsid w:val="00DD799C"/>
    <w:rsid w:val="00DD79FC"/>
    <w:rsid w:val="00DE0023"/>
    <w:rsid w:val="00DE05F9"/>
    <w:rsid w:val="00E0505F"/>
    <w:rsid w:val="00E06F39"/>
    <w:rsid w:val="00E172AA"/>
    <w:rsid w:val="00E23921"/>
    <w:rsid w:val="00E462A2"/>
    <w:rsid w:val="00E5087F"/>
    <w:rsid w:val="00E565E8"/>
    <w:rsid w:val="00E6481A"/>
    <w:rsid w:val="00E6717A"/>
    <w:rsid w:val="00E6737C"/>
    <w:rsid w:val="00E67AA1"/>
    <w:rsid w:val="00E7061E"/>
    <w:rsid w:val="00E71D5D"/>
    <w:rsid w:val="00E72897"/>
    <w:rsid w:val="00E742ED"/>
    <w:rsid w:val="00E746C6"/>
    <w:rsid w:val="00E76DFF"/>
    <w:rsid w:val="00E80CC5"/>
    <w:rsid w:val="00E9497C"/>
    <w:rsid w:val="00EA1D7E"/>
    <w:rsid w:val="00EB4C02"/>
    <w:rsid w:val="00EC09FA"/>
    <w:rsid w:val="00ED285D"/>
    <w:rsid w:val="00EF3695"/>
    <w:rsid w:val="00F01775"/>
    <w:rsid w:val="00F01F87"/>
    <w:rsid w:val="00F04E1F"/>
    <w:rsid w:val="00F10329"/>
    <w:rsid w:val="00F11147"/>
    <w:rsid w:val="00F114DB"/>
    <w:rsid w:val="00F12A7E"/>
    <w:rsid w:val="00F350C3"/>
    <w:rsid w:val="00F51F96"/>
    <w:rsid w:val="00F5232B"/>
    <w:rsid w:val="00F53A06"/>
    <w:rsid w:val="00F64359"/>
    <w:rsid w:val="00F726BA"/>
    <w:rsid w:val="00F7280D"/>
    <w:rsid w:val="00F77BB5"/>
    <w:rsid w:val="00F91759"/>
    <w:rsid w:val="00FA183F"/>
    <w:rsid w:val="00FA2903"/>
    <w:rsid w:val="00FA32C4"/>
    <w:rsid w:val="00FA34C2"/>
    <w:rsid w:val="00FA7D4D"/>
    <w:rsid w:val="00FB0A49"/>
    <w:rsid w:val="00FB6A1B"/>
    <w:rsid w:val="00FB6B56"/>
    <w:rsid w:val="00FB7170"/>
    <w:rsid w:val="00FD0964"/>
    <w:rsid w:val="00FD32F8"/>
    <w:rsid w:val="00FD5D0A"/>
    <w:rsid w:val="00FD63C4"/>
    <w:rsid w:val="00FD6600"/>
    <w:rsid w:val="00FD7FDB"/>
    <w:rsid w:val="00FE2E96"/>
    <w:rsid w:val="00FE34F1"/>
    <w:rsid w:val="00FE6878"/>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39f,#c30,#03c,white,#009,red,#900"/>
    </o:shapedefaults>
    <o:shapelayout v:ext="edit">
      <o:idmap v:ext="edit" data="1"/>
    </o:shapelayout>
  </w:shapeDefaults>
  <w:decimalSymbol w:val="."/>
  <w:listSeparator w:val=","/>
  <w15:docId w15:val="{6B165E84-3044-4939-B2DF-AC17786D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B4"/>
    <w:rPr>
      <w:sz w:val="24"/>
      <w:szCs w:val="24"/>
    </w:rPr>
  </w:style>
  <w:style w:type="paragraph" w:styleId="Heading1">
    <w:name w:val="heading 1"/>
    <w:basedOn w:val="Normal"/>
    <w:next w:val="Normal"/>
    <w:link w:val="Heading1Char"/>
    <w:qFormat/>
    <w:rsid w:val="003B68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B68E3"/>
    <w:pPr>
      <w:keepNext/>
      <w:spacing w:before="240" w:after="60"/>
      <w:outlineLvl w:val="1"/>
    </w:pPr>
    <w:rPr>
      <w:rFonts w:ascii="Cambria" w:hAnsi="Cambria"/>
      <w:b/>
      <w:bCs/>
      <w:i/>
      <w:iCs/>
      <w:sz w:val="28"/>
      <w:szCs w:val="28"/>
    </w:rPr>
  </w:style>
  <w:style w:type="paragraph" w:styleId="Heading3">
    <w:name w:val="heading 3"/>
    <w:basedOn w:val="Normal"/>
    <w:next w:val="Normal"/>
    <w:qFormat/>
    <w:rsid w:val="00505729"/>
    <w:pPr>
      <w:keepNext/>
      <w:ind w:right="27"/>
      <w:outlineLvl w:val="2"/>
    </w:pPr>
    <w:rPr>
      <w:rFonts w:ascii="MAC C Swiss" w:hAnsi="MAC C Swis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CD5"/>
    <w:pPr>
      <w:tabs>
        <w:tab w:val="center" w:pos="4320"/>
        <w:tab w:val="right" w:pos="8640"/>
      </w:tabs>
    </w:pPr>
  </w:style>
  <w:style w:type="paragraph" w:styleId="Footer">
    <w:name w:val="footer"/>
    <w:basedOn w:val="Normal"/>
    <w:link w:val="FooterChar"/>
    <w:uiPriority w:val="99"/>
    <w:rsid w:val="00284CD5"/>
    <w:pPr>
      <w:tabs>
        <w:tab w:val="center" w:pos="4320"/>
        <w:tab w:val="right" w:pos="8640"/>
      </w:tabs>
    </w:pPr>
  </w:style>
  <w:style w:type="paragraph" w:customStyle="1" w:styleId="EYBusinessaddress">
    <w:name w:val="EY Business address"/>
    <w:basedOn w:val="Normal"/>
    <w:rsid w:val="005D7F38"/>
    <w:pPr>
      <w:suppressAutoHyphens/>
      <w:spacing w:line="170" w:lineRule="atLeast"/>
    </w:pPr>
    <w:rPr>
      <w:rFonts w:ascii="Arial" w:hAnsi="Arial"/>
      <w:color w:val="666666"/>
      <w:kern w:val="12"/>
      <w:sz w:val="15"/>
      <w:lang w:val="en-GB"/>
    </w:rPr>
  </w:style>
  <w:style w:type="paragraph" w:customStyle="1" w:styleId="EYBusinessaddressbold">
    <w:name w:val="EY Business address (bold)"/>
    <w:basedOn w:val="EYBusinessaddress"/>
    <w:next w:val="EYBusinessaddress"/>
    <w:rsid w:val="005D7F38"/>
    <w:rPr>
      <w:rFonts w:ascii="Arial Bold" w:hAnsi="Arial Bold"/>
      <w:b/>
    </w:rPr>
  </w:style>
  <w:style w:type="character" w:customStyle="1" w:styleId="HeaderChar">
    <w:name w:val="Header Char"/>
    <w:link w:val="Header"/>
    <w:rsid w:val="00DD60E9"/>
    <w:rPr>
      <w:sz w:val="24"/>
      <w:szCs w:val="24"/>
      <w:lang w:val="en-US" w:eastAsia="en-US"/>
    </w:rPr>
  </w:style>
  <w:style w:type="character" w:customStyle="1" w:styleId="Heading1Char">
    <w:name w:val="Heading 1 Char"/>
    <w:link w:val="Heading1"/>
    <w:rsid w:val="003B68E3"/>
    <w:rPr>
      <w:rFonts w:ascii="Cambria" w:eastAsia="Times New Roman" w:hAnsi="Cambria" w:cs="Times New Roman"/>
      <w:b/>
      <w:bCs/>
      <w:kern w:val="32"/>
      <w:sz w:val="32"/>
      <w:szCs w:val="32"/>
    </w:rPr>
  </w:style>
  <w:style w:type="character" w:customStyle="1" w:styleId="Heading2Char">
    <w:name w:val="Heading 2 Char"/>
    <w:link w:val="Heading2"/>
    <w:semiHidden/>
    <w:rsid w:val="003B68E3"/>
    <w:rPr>
      <w:rFonts w:ascii="Cambria" w:eastAsia="Times New Roman" w:hAnsi="Cambria" w:cs="Times New Roman"/>
      <w:b/>
      <w:bCs/>
      <w:i/>
      <w:iCs/>
      <w:sz w:val="28"/>
      <w:szCs w:val="28"/>
    </w:rPr>
  </w:style>
  <w:style w:type="paragraph" w:styleId="BodyText">
    <w:name w:val="Body Text"/>
    <w:basedOn w:val="Normal"/>
    <w:link w:val="BodyTextChar"/>
    <w:rsid w:val="003B68E3"/>
    <w:pPr>
      <w:spacing w:after="120"/>
    </w:pPr>
  </w:style>
  <w:style w:type="character" w:customStyle="1" w:styleId="BodyTextChar">
    <w:name w:val="Body Text Char"/>
    <w:link w:val="BodyText"/>
    <w:rsid w:val="003B68E3"/>
    <w:rPr>
      <w:sz w:val="24"/>
      <w:szCs w:val="24"/>
    </w:rPr>
  </w:style>
  <w:style w:type="paragraph" w:styleId="ListNumber2">
    <w:name w:val="List Number 2"/>
    <w:basedOn w:val="Normal"/>
    <w:rsid w:val="003B68E3"/>
    <w:pPr>
      <w:numPr>
        <w:numId w:val="1"/>
      </w:numPr>
      <w:suppressAutoHyphens/>
    </w:pPr>
    <w:rPr>
      <w:szCs w:val="20"/>
      <w:lang w:eastAsia="ar-SA"/>
    </w:rPr>
  </w:style>
  <w:style w:type="paragraph" w:styleId="BodyTextIndent">
    <w:name w:val="Body Text Indent"/>
    <w:basedOn w:val="Normal"/>
    <w:link w:val="BodyTextIndentChar"/>
    <w:rsid w:val="003B68E3"/>
    <w:pPr>
      <w:spacing w:after="120"/>
      <w:ind w:left="360"/>
    </w:pPr>
  </w:style>
  <w:style w:type="character" w:customStyle="1" w:styleId="BodyTextIndentChar">
    <w:name w:val="Body Text Indent Char"/>
    <w:link w:val="BodyTextIndent"/>
    <w:rsid w:val="003B68E3"/>
    <w:rPr>
      <w:sz w:val="24"/>
      <w:szCs w:val="24"/>
    </w:rPr>
  </w:style>
  <w:style w:type="paragraph" w:styleId="ListParagraph">
    <w:name w:val="List Paragraph"/>
    <w:basedOn w:val="Normal"/>
    <w:link w:val="ListParagraphChar"/>
    <w:uiPriority w:val="99"/>
    <w:qFormat/>
    <w:rsid w:val="003B68E3"/>
    <w:pPr>
      <w:ind w:left="720"/>
    </w:pPr>
  </w:style>
  <w:style w:type="character" w:customStyle="1" w:styleId="FooterChar">
    <w:name w:val="Footer Char"/>
    <w:link w:val="Footer"/>
    <w:uiPriority w:val="99"/>
    <w:rsid w:val="005E2293"/>
    <w:rPr>
      <w:sz w:val="24"/>
      <w:szCs w:val="24"/>
    </w:rPr>
  </w:style>
  <w:style w:type="paragraph" w:customStyle="1" w:styleId="Tegn1">
    <w:name w:val="Tegn1"/>
    <w:basedOn w:val="Normal"/>
    <w:rsid w:val="009502BB"/>
    <w:pPr>
      <w:spacing w:after="160" w:line="240" w:lineRule="exact"/>
    </w:pPr>
    <w:rPr>
      <w:rFonts w:ascii="Tahoma" w:hAnsi="Tahoma" w:cs="Tahoma"/>
      <w:sz w:val="20"/>
      <w:szCs w:val="20"/>
    </w:rPr>
  </w:style>
  <w:style w:type="character" w:styleId="CommentReference">
    <w:name w:val="annotation reference"/>
    <w:basedOn w:val="DefaultParagraphFont"/>
    <w:uiPriority w:val="99"/>
    <w:rsid w:val="006E36E0"/>
    <w:rPr>
      <w:sz w:val="16"/>
      <w:szCs w:val="16"/>
    </w:rPr>
  </w:style>
  <w:style w:type="paragraph" w:styleId="CommentText">
    <w:name w:val="annotation text"/>
    <w:basedOn w:val="Normal"/>
    <w:link w:val="CommentTextChar"/>
    <w:rsid w:val="006E36E0"/>
    <w:rPr>
      <w:sz w:val="20"/>
      <w:szCs w:val="20"/>
    </w:rPr>
  </w:style>
  <w:style w:type="character" w:customStyle="1" w:styleId="CommentTextChar">
    <w:name w:val="Comment Text Char"/>
    <w:basedOn w:val="DefaultParagraphFont"/>
    <w:link w:val="CommentText"/>
    <w:rsid w:val="006E36E0"/>
  </w:style>
  <w:style w:type="paragraph" w:styleId="CommentSubject">
    <w:name w:val="annotation subject"/>
    <w:basedOn w:val="CommentText"/>
    <w:next w:val="CommentText"/>
    <w:link w:val="CommentSubjectChar"/>
    <w:rsid w:val="006E36E0"/>
    <w:rPr>
      <w:b/>
      <w:bCs/>
    </w:rPr>
  </w:style>
  <w:style w:type="character" w:customStyle="1" w:styleId="CommentSubjectChar">
    <w:name w:val="Comment Subject Char"/>
    <w:basedOn w:val="CommentTextChar"/>
    <w:link w:val="CommentSubject"/>
    <w:rsid w:val="006E36E0"/>
    <w:rPr>
      <w:b/>
      <w:bCs/>
    </w:rPr>
  </w:style>
  <w:style w:type="paragraph" w:styleId="BalloonText">
    <w:name w:val="Balloon Text"/>
    <w:basedOn w:val="Normal"/>
    <w:link w:val="BalloonTextChar"/>
    <w:rsid w:val="006E36E0"/>
    <w:rPr>
      <w:rFonts w:ascii="Tahoma" w:hAnsi="Tahoma" w:cs="Tahoma"/>
      <w:sz w:val="16"/>
      <w:szCs w:val="16"/>
    </w:rPr>
  </w:style>
  <w:style w:type="character" w:customStyle="1" w:styleId="BalloonTextChar">
    <w:name w:val="Balloon Text Char"/>
    <w:basedOn w:val="DefaultParagraphFont"/>
    <w:link w:val="BalloonText"/>
    <w:rsid w:val="006E36E0"/>
    <w:rPr>
      <w:rFonts w:ascii="Tahoma" w:hAnsi="Tahoma" w:cs="Tahoma"/>
      <w:sz w:val="16"/>
      <w:szCs w:val="16"/>
    </w:rPr>
  </w:style>
  <w:style w:type="character" w:customStyle="1" w:styleId="ListParagraphChar">
    <w:name w:val="List Paragraph Char"/>
    <w:basedOn w:val="DefaultParagraphFont"/>
    <w:link w:val="ListParagraph"/>
    <w:uiPriority w:val="99"/>
    <w:rsid w:val="000A4C08"/>
    <w:rPr>
      <w:sz w:val="24"/>
      <w:szCs w:val="24"/>
    </w:rPr>
  </w:style>
  <w:style w:type="paragraph" w:styleId="Revision">
    <w:name w:val="Revision"/>
    <w:hidden/>
    <w:uiPriority w:val="99"/>
    <w:semiHidden/>
    <w:rsid w:val="00B55271"/>
    <w:rPr>
      <w:sz w:val="24"/>
      <w:szCs w:val="24"/>
    </w:rPr>
  </w:style>
  <w:style w:type="table" w:styleId="TableGrid">
    <w:name w:val="Table Grid"/>
    <w:basedOn w:val="TableNormal"/>
    <w:uiPriority w:val="59"/>
    <w:rsid w:val="001C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011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1a">
    <w:name w:val="Heading 1a"/>
    <w:rsid w:val="00FA183F"/>
    <w:pPr>
      <w:keepNext/>
      <w:keepLines/>
      <w:tabs>
        <w:tab w:val="left" w:pos="-720"/>
      </w:tabs>
      <w:suppressAutoHyphens/>
      <w:jc w:val="center"/>
    </w:pPr>
    <w:rPr>
      <w:b/>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1086">
      <w:bodyDiv w:val="1"/>
      <w:marLeft w:val="0"/>
      <w:marRight w:val="0"/>
      <w:marTop w:val="0"/>
      <w:marBottom w:val="0"/>
      <w:divBdr>
        <w:top w:val="none" w:sz="0" w:space="0" w:color="auto"/>
        <w:left w:val="none" w:sz="0" w:space="0" w:color="auto"/>
        <w:bottom w:val="none" w:sz="0" w:space="0" w:color="auto"/>
        <w:right w:val="none" w:sz="0" w:space="0" w:color="auto"/>
      </w:divBdr>
    </w:div>
    <w:div w:id="928121316">
      <w:bodyDiv w:val="1"/>
      <w:marLeft w:val="0"/>
      <w:marRight w:val="0"/>
      <w:marTop w:val="0"/>
      <w:marBottom w:val="0"/>
      <w:divBdr>
        <w:top w:val="none" w:sz="0" w:space="0" w:color="auto"/>
        <w:left w:val="none" w:sz="0" w:space="0" w:color="auto"/>
        <w:bottom w:val="none" w:sz="0" w:space="0" w:color="auto"/>
        <w:right w:val="none" w:sz="0" w:space="0" w:color="auto"/>
      </w:divBdr>
    </w:div>
    <w:div w:id="14061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D6B5-4FF5-4183-94D3-F431D69E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Osman D. Gashi</cp:lastModifiedBy>
  <cp:revision>2</cp:revision>
  <cp:lastPrinted>2015-04-09T17:28:00Z</cp:lastPrinted>
  <dcterms:created xsi:type="dcterms:W3CDTF">2015-04-14T08:38:00Z</dcterms:created>
  <dcterms:modified xsi:type="dcterms:W3CDTF">2015-04-14T08:38:00Z</dcterms:modified>
</cp:coreProperties>
</file>