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E9" w:rsidRPr="002F1878" w:rsidRDefault="00F561E9" w:rsidP="00C44083">
      <w:pPr>
        <w:pStyle w:val="Heading1a"/>
        <w:keepNext w:val="0"/>
        <w:keepLines w:val="0"/>
        <w:tabs>
          <w:tab w:val="clear" w:pos="-720"/>
        </w:tabs>
        <w:suppressAutoHyphens w:val="0"/>
        <w:rPr>
          <w:rFonts w:asciiTheme="minorHAnsi" w:hAnsiTheme="minorHAnsi" w:cstheme="minorHAnsi"/>
          <w:bCs/>
          <w:smallCaps w:val="0"/>
          <w:sz w:val="22"/>
          <w:szCs w:val="22"/>
        </w:rPr>
      </w:pPr>
    </w:p>
    <w:p w:rsidR="00F561E9" w:rsidRPr="002F1878" w:rsidRDefault="00F561E9" w:rsidP="00C44083">
      <w:pPr>
        <w:pStyle w:val="Heading1a"/>
        <w:keepNext w:val="0"/>
        <w:keepLines w:val="0"/>
        <w:tabs>
          <w:tab w:val="clear" w:pos="-720"/>
        </w:tabs>
        <w:suppressAutoHyphens w:val="0"/>
        <w:rPr>
          <w:rFonts w:asciiTheme="minorHAnsi" w:hAnsiTheme="minorHAnsi" w:cstheme="minorHAnsi"/>
          <w:bCs/>
          <w:smallCaps w:val="0"/>
          <w:sz w:val="22"/>
          <w:szCs w:val="22"/>
        </w:rPr>
      </w:pPr>
    </w:p>
    <w:p w:rsidR="00C44083" w:rsidRPr="002F1878" w:rsidRDefault="00C44083" w:rsidP="00C44083">
      <w:pPr>
        <w:pStyle w:val="Heading1a"/>
        <w:keepNext w:val="0"/>
        <w:keepLines w:val="0"/>
        <w:tabs>
          <w:tab w:val="clear" w:pos="-720"/>
        </w:tabs>
        <w:suppressAutoHyphens w:val="0"/>
        <w:rPr>
          <w:rFonts w:asciiTheme="minorHAnsi" w:hAnsiTheme="minorHAnsi" w:cstheme="minorHAnsi"/>
          <w:bCs/>
          <w:smallCaps w:val="0"/>
          <w:sz w:val="22"/>
          <w:szCs w:val="22"/>
        </w:rPr>
      </w:pPr>
      <w:bookmarkStart w:id="0" w:name="_GoBack"/>
      <w:bookmarkEnd w:id="0"/>
    </w:p>
    <w:p w:rsidR="002F1878" w:rsidRPr="002F1878" w:rsidRDefault="00C44083" w:rsidP="002F1878">
      <w:pPr>
        <w:spacing w:line="240" w:lineRule="exact"/>
        <w:ind w:left="709" w:right="39"/>
        <w:jc w:val="center"/>
        <w:rPr>
          <w:rFonts w:asciiTheme="minorHAnsi" w:hAnsiTheme="minorHAnsi" w:cstheme="minorHAnsi"/>
          <w:i/>
          <w:noProof/>
          <w:sz w:val="16"/>
          <w:szCs w:val="22"/>
        </w:rPr>
      </w:pPr>
      <w:r w:rsidRPr="002F1878">
        <w:rPr>
          <w:rFonts w:asciiTheme="minorHAnsi" w:hAnsiTheme="minorHAnsi" w:cstheme="minorHAnsi"/>
          <w:noProof/>
          <w:szCs w:val="22"/>
        </w:rPr>
        <w:drawing>
          <wp:anchor distT="0" distB="0" distL="114300" distR="114300" simplePos="0" relativeHeight="251660288" behindDoc="1" locked="0" layoutInCell="1" allowOverlap="1">
            <wp:simplePos x="0" y="0"/>
            <wp:positionH relativeFrom="column">
              <wp:posOffset>-363220</wp:posOffset>
            </wp:positionH>
            <wp:positionV relativeFrom="paragraph">
              <wp:posOffset>-111760</wp:posOffset>
            </wp:positionV>
            <wp:extent cx="1575435" cy="80200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5435" cy="802005"/>
                    </a:xfrm>
                    <a:prstGeom prst="rect">
                      <a:avLst/>
                    </a:prstGeom>
                    <a:noFill/>
                    <a:ln>
                      <a:noFill/>
                    </a:ln>
                  </pic:spPr>
                </pic:pic>
              </a:graphicData>
            </a:graphic>
          </wp:anchor>
        </w:drawing>
      </w:r>
      <w:r w:rsidRPr="002F1878">
        <w:rPr>
          <w:rFonts w:asciiTheme="minorHAnsi" w:hAnsiTheme="minorHAnsi" w:cstheme="minorHAnsi"/>
          <w:b/>
          <w:noProof/>
          <w:szCs w:val="22"/>
        </w:rPr>
        <w:t xml:space="preserve"> </w:t>
      </w:r>
      <w:bookmarkStart w:id="1" w:name="_Toc73788219"/>
      <w:r w:rsidR="002F1878" w:rsidRPr="002F1878">
        <w:rPr>
          <w:rFonts w:asciiTheme="minorHAnsi" w:hAnsiTheme="minorHAnsi" w:cstheme="minorHAnsi"/>
          <w:noProof/>
          <w:sz w:val="16"/>
          <w:szCs w:val="22"/>
        </w:rPr>
        <w:drawing>
          <wp:anchor distT="0" distB="0" distL="114300" distR="114300" simplePos="0" relativeHeight="251662336" behindDoc="0" locked="0" layoutInCell="1" allowOverlap="1">
            <wp:simplePos x="0" y="0"/>
            <wp:positionH relativeFrom="column">
              <wp:posOffset>5234305</wp:posOffset>
            </wp:positionH>
            <wp:positionV relativeFrom="paragraph">
              <wp:posOffset>-210185</wp:posOffset>
            </wp:positionV>
            <wp:extent cx="807720" cy="900430"/>
            <wp:effectExtent l="19050" t="0" r="0" b="0"/>
            <wp:wrapNone/>
            <wp:docPr id="3" name="Picture 64"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images"/>
                    <pic:cNvPicPr>
                      <a:picLocks noChangeAspect="1" noChangeArrowheads="1"/>
                    </pic:cNvPicPr>
                  </pic:nvPicPr>
                  <pic:blipFill>
                    <a:blip r:embed="rId8"/>
                    <a:srcRect/>
                    <a:stretch>
                      <a:fillRect/>
                    </a:stretch>
                  </pic:blipFill>
                  <pic:spPr bwMode="auto">
                    <a:xfrm>
                      <a:off x="0" y="0"/>
                      <a:ext cx="807720" cy="900430"/>
                    </a:xfrm>
                    <a:prstGeom prst="rect">
                      <a:avLst/>
                    </a:prstGeom>
                    <a:noFill/>
                    <a:ln w="9525">
                      <a:noFill/>
                      <a:miter lim="800000"/>
                      <a:headEnd/>
                      <a:tailEnd/>
                    </a:ln>
                  </pic:spPr>
                </pic:pic>
              </a:graphicData>
            </a:graphic>
          </wp:anchor>
        </w:drawing>
      </w:r>
      <w:r w:rsidR="002F1878" w:rsidRPr="002F1878">
        <w:rPr>
          <w:rFonts w:asciiTheme="minorHAnsi" w:hAnsiTheme="minorHAnsi" w:cstheme="minorHAnsi"/>
          <w:noProof/>
          <w:sz w:val="16"/>
          <w:szCs w:val="22"/>
        </w:rPr>
        <w:drawing>
          <wp:anchor distT="0" distB="0" distL="114300" distR="114300" simplePos="0" relativeHeight="251663360" behindDoc="1" locked="0" layoutInCell="1" allowOverlap="1">
            <wp:simplePos x="0" y="0"/>
            <wp:positionH relativeFrom="column">
              <wp:posOffset>-363220</wp:posOffset>
            </wp:positionH>
            <wp:positionV relativeFrom="paragraph">
              <wp:posOffset>-111760</wp:posOffset>
            </wp:positionV>
            <wp:extent cx="1575435" cy="802005"/>
            <wp:effectExtent l="19050" t="0" r="571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75435" cy="802005"/>
                    </a:xfrm>
                    <a:prstGeom prst="rect">
                      <a:avLst/>
                    </a:prstGeom>
                    <a:noFill/>
                    <a:ln w="9525">
                      <a:noFill/>
                      <a:miter lim="800000"/>
                      <a:headEnd/>
                      <a:tailEnd/>
                    </a:ln>
                  </pic:spPr>
                </pic:pic>
              </a:graphicData>
            </a:graphic>
          </wp:anchor>
        </w:drawing>
      </w:r>
      <w:r w:rsidR="002F1878" w:rsidRPr="002F1878">
        <w:rPr>
          <w:rFonts w:asciiTheme="minorHAnsi" w:hAnsiTheme="minorHAnsi" w:cstheme="minorHAnsi"/>
          <w:b/>
          <w:i/>
          <w:sz w:val="16"/>
          <w:szCs w:val="22"/>
        </w:rPr>
        <w:t xml:space="preserve"> </w:t>
      </w:r>
      <w:r w:rsidR="002F1878" w:rsidRPr="002F1878">
        <w:rPr>
          <w:rFonts w:asciiTheme="minorHAnsi" w:hAnsiTheme="minorHAnsi" w:cstheme="minorHAnsi"/>
          <w:i/>
          <w:noProof/>
          <w:sz w:val="16"/>
          <w:szCs w:val="22"/>
        </w:rPr>
        <w:t>Kosovo Youth Development Project II</w:t>
      </w:r>
    </w:p>
    <w:p w:rsidR="002F1878" w:rsidRPr="002F1878" w:rsidRDefault="002F1878" w:rsidP="002F1878">
      <w:pPr>
        <w:pStyle w:val="Header"/>
        <w:tabs>
          <w:tab w:val="right" w:pos="9270"/>
        </w:tabs>
        <w:ind w:left="709" w:right="-1"/>
        <w:jc w:val="center"/>
        <w:rPr>
          <w:rFonts w:asciiTheme="minorHAnsi" w:hAnsiTheme="minorHAnsi" w:cstheme="minorHAnsi"/>
          <w:i/>
          <w:noProof/>
          <w:sz w:val="16"/>
          <w:szCs w:val="22"/>
        </w:rPr>
      </w:pPr>
      <w:r w:rsidRPr="002F1878">
        <w:rPr>
          <w:rFonts w:asciiTheme="minorHAnsi" w:hAnsiTheme="minorHAnsi" w:cstheme="minorHAnsi"/>
          <w:i/>
          <w:noProof/>
          <w:sz w:val="16"/>
          <w:szCs w:val="22"/>
        </w:rPr>
        <w:t>Project Implementation Unit – PIU</w:t>
      </w:r>
    </w:p>
    <w:p w:rsidR="002F1878" w:rsidRPr="002F1878" w:rsidRDefault="002F1878" w:rsidP="002F1878">
      <w:pPr>
        <w:pStyle w:val="Header"/>
        <w:tabs>
          <w:tab w:val="right" w:pos="9270"/>
        </w:tabs>
        <w:ind w:left="709" w:right="-1"/>
        <w:jc w:val="center"/>
        <w:rPr>
          <w:rFonts w:asciiTheme="minorHAnsi" w:hAnsiTheme="minorHAnsi" w:cstheme="minorHAnsi"/>
          <w:i/>
          <w:noProof/>
          <w:sz w:val="16"/>
          <w:szCs w:val="22"/>
        </w:rPr>
      </w:pPr>
      <w:r w:rsidRPr="002F1878">
        <w:rPr>
          <w:rFonts w:asciiTheme="minorHAnsi" w:hAnsiTheme="minorHAnsi" w:cstheme="minorHAnsi"/>
          <w:i/>
          <w:noProof/>
          <w:sz w:val="16"/>
          <w:szCs w:val="22"/>
        </w:rPr>
        <w:t xml:space="preserve">Ministria e Kulturës, Rinisë dhe Sportit/Departamenti i Rinisë </w:t>
      </w:r>
    </w:p>
    <w:p w:rsidR="002F1878" w:rsidRPr="002F1878" w:rsidRDefault="002F1878" w:rsidP="002F1878">
      <w:pPr>
        <w:pStyle w:val="Header"/>
        <w:tabs>
          <w:tab w:val="right" w:pos="9270"/>
        </w:tabs>
        <w:ind w:left="709" w:right="-1"/>
        <w:jc w:val="center"/>
        <w:rPr>
          <w:rFonts w:asciiTheme="minorHAnsi" w:hAnsiTheme="minorHAnsi" w:cstheme="minorHAnsi"/>
          <w:i/>
          <w:noProof/>
          <w:sz w:val="16"/>
          <w:szCs w:val="22"/>
        </w:rPr>
      </w:pPr>
      <w:r w:rsidRPr="002F1878">
        <w:rPr>
          <w:rFonts w:asciiTheme="minorHAnsi" w:hAnsiTheme="minorHAnsi" w:cstheme="minorHAnsi"/>
          <w:i/>
          <w:noProof/>
          <w:sz w:val="16"/>
          <w:szCs w:val="22"/>
        </w:rPr>
        <w:t>Ministarstvo Kulture, Omladine i Sporta/Departament Omladine</w:t>
      </w:r>
    </w:p>
    <w:p w:rsidR="002F1878" w:rsidRPr="002F1878" w:rsidRDefault="002F1878" w:rsidP="002F1878">
      <w:pPr>
        <w:pStyle w:val="Header"/>
        <w:tabs>
          <w:tab w:val="right" w:pos="9270"/>
        </w:tabs>
        <w:ind w:left="709" w:right="-1"/>
        <w:jc w:val="center"/>
        <w:rPr>
          <w:rFonts w:asciiTheme="minorHAnsi" w:hAnsiTheme="minorHAnsi" w:cstheme="minorHAnsi"/>
          <w:i/>
          <w:noProof/>
          <w:sz w:val="16"/>
          <w:szCs w:val="22"/>
        </w:rPr>
      </w:pPr>
      <w:r w:rsidRPr="002F1878">
        <w:rPr>
          <w:rFonts w:asciiTheme="minorHAnsi" w:hAnsiTheme="minorHAnsi" w:cstheme="minorHAnsi"/>
          <w:i/>
          <w:noProof/>
          <w:sz w:val="16"/>
          <w:szCs w:val="22"/>
        </w:rPr>
        <w:t>Ministry of Culture, Youth and Sports/Department of Youth</w:t>
      </w:r>
    </w:p>
    <w:p w:rsidR="002F1878" w:rsidRPr="002F1878" w:rsidRDefault="002F1878" w:rsidP="002F1878">
      <w:pPr>
        <w:pStyle w:val="Header"/>
        <w:tabs>
          <w:tab w:val="right" w:pos="9270"/>
        </w:tabs>
        <w:ind w:right="-1" w:hanging="270"/>
        <w:jc w:val="center"/>
        <w:rPr>
          <w:rFonts w:asciiTheme="minorHAnsi" w:hAnsiTheme="minorHAnsi" w:cstheme="minorHAnsi"/>
          <w:i/>
          <w:noProof/>
          <w:szCs w:val="22"/>
        </w:rPr>
      </w:pPr>
      <w:r w:rsidRPr="002F1878">
        <w:rPr>
          <w:rFonts w:asciiTheme="minorHAnsi" w:hAnsiTheme="minorHAnsi" w:cstheme="minorHAnsi"/>
          <w:i/>
          <w:noProof/>
          <w:sz w:val="16"/>
          <w:szCs w:val="22"/>
        </w:rPr>
        <w:t xml:space="preserve">Qeveria e Republikës së Kosovës/Vlada Republike Kosova/Republic of Kosova Government </w:t>
      </w:r>
    </w:p>
    <w:bookmarkEnd w:id="1"/>
    <w:p w:rsidR="002F1878" w:rsidRPr="002F1878" w:rsidRDefault="002F1878" w:rsidP="002F1878">
      <w:pPr>
        <w:ind w:left="360"/>
        <w:rPr>
          <w:rFonts w:asciiTheme="minorHAnsi" w:hAnsiTheme="minorHAnsi" w:cstheme="minorHAnsi"/>
          <w:szCs w:val="22"/>
        </w:rPr>
      </w:pPr>
    </w:p>
    <w:p w:rsidR="00C44083" w:rsidRPr="002F1878" w:rsidRDefault="00C44083" w:rsidP="002F1878">
      <w:pPr>
        <w:spacing w:line="240" w:lineRule="exact"/>
        <w:ind w:left="709" w:right="39"/>
        <w:jc w:val="center"/>
        <w:rPr>
          <w:rFonts w:asciiTheme="minorHAnsi" w:hAnsiTheme="minorHAnsi" w:cstheme="minorHAnsi"/>
          <w:b/>
          <w:noProof/>
          <w:szCs w:val="22"/>
        </w:rPr>
      </w:pPr>
    </w:p>
    <w:p w:rsidR="00C44083" w:rsidRPr="002F1878" w:rsidRDefault="00C44083" w:rsidP="00C44083">
      <w:pPr>
        <w:spacing w:line="240" w:lineRule="exact"/>
        <w:ind w:left="709" w:right="39"/>
        <w:jc w:val="center"/>
        <w:rPr>
          <w:rFonts w:asciiTheme="minorHAnsi" w:hAnsiTheme="minorHAnsi" w:cstheme="minorHAnsi"/>
          <w:bCs/>
          <w:smallCaps/>
          <w:szCs w:val="22"/>
        </w:rPr>
      </w:pPr>
    </w:p>
    <w:p w:rsidR="00C44083" w:rsidRPr="002F1878" w:rsidRDefault="00C44083" w:rsidP="00C44083">
      <w:pPr>
        <w:pStyle w:val="Heading1a"/>
        <w:keepNext w:val="0"/>
        <w:keepLines w:val="0"/>
        <w:tabs>
          <w:tab w:val="clear" w:pos="-720"/>
        </w:tabs>
        <w:suppressAutoHyphens w:val="0"/>
        <w:rPr>
          <w:rFonts w:asciiTheme="minorHAnsi" w:hAnsiTheme="minorHAnsi" w:cstheme="minorHAnsi"/>
          <w:bCs/>
          <w:smallCaps w:val="0"/>
          <w:sz w:val="28"/>
          <w:szCs w:val="22"/>
        </w:rPr>
      </w:pPr>
      <w:r w:rsidRPr="002F1878">
        <w:rPr>
          <w:rFonts w:asciiTheme="minorHAnsi" w:hAnsiTheme="minorHAnsi" w:cstheme="minorHAnsi"/>
          <w:bCs/>
          <w:smallCaps w:val="0"/>
          <w:sz w:val="28"/>
          <w:szCs w:val="22"/>
        </w:rPr>
        <w:t>REQUEST FOR EXPRESSIONS OF INTEREST</w:t>
      </w:r>
    </w:p>
    <w:p w:rsidR="00C44083" w:rsidRPr="002F1878" w:rsidRDefault="00C44083" w:rsidP="00C44083">
      <w:pPr>
        <w:suppressAutoHyphens/>
        <w:jc w:val="both"/>
        <w:rPr>
          <w:rFonts w:asciiTheme="minorHAnsi" w:hAnsiTheme="minorHAnsi" w:cstheme="minorHAnsi"/>
          <w:b/>
          <w:spacing w:val="-2"/>
          <w:szCs w:val="22"/>
        </w:rPr>
      </w:pPr>
      <w:r w:rsidRPr="002F1878">
        <w:rPr>
          <w:rFonts w:asciiTheme="minorHAnsi" w:hAnsiTheme="minorHAnsi" w:cstheme="minorHAnsi"/>
          <w:b/>
          <w:spacing w:val="-2"/>
          <w:szCs w:val="22"/>
        </w:rPr>
        <w:t>Kosovo</w:t>
      </w:r>
    </w:p>
    <w:p w:rsidR="00C44083" w:rsidRPr="002F1878" w:rsidRDefault="00C44083" w:rsidP="00C44083">
      <w:pPr>
        <w:suppressAutoHyphens/>
        <w:jc w:val="both"/>
        <w:rPr>
          <w:rFonts w:asciiTheme="minorHAnsi" w:hAnsiTheme="minorHAnsi" w:cstheme="minorHAnsi"/>
          <w:b/>
          <w:spacing w:val="-2"/>
          <w:szCs w:val="22"/>
        </w:rPr>
      </w:pPr>
      <w:r w:rsidRPr="002F1878">
        <w:rPr>
          <w:rFonts w:asciiTheme="minorHAnsi" w:hAnsiTheme="minorHAnsi" w:cstheme="minorHAnsi"/>
          <w:b/>
          <w:spacing w:val="-2"/>
          <w:szCs w:val="22"/>
        </w:rPr>
        <w:t>Kosovo Youth Development Project 2</w:t>
      </w:r>
    </w:p>
    <w:p w:rsidR="00C44083" w:rsidRPr="002F1878" w:rsidRDefault="00C44083" w:rsidP="00C44083">
      <w:pPr>
        <w:pStyle w:val="BodyText"/>
        <w:jc w:val="both"/>
        <w:rPr>
          <w:rFonts w:asciiTheme="minorHAnsi" w:hAnsiTheme="minorHAnsi" w:cstheme="minorHAnsi"/>
          <w:sz w:val="22"/>
          <w:szCs w:val="22"/>
        </w:rPr>
      </w:pPr>
      <w:r w:rsidRPr="002F1878">
        <w:rPr>
          <w:rFonts w:asciiTheme="minorHAnsi" w:hAnsiTheme="minorHAnsi" w:cstheme="minorHAnsi"/>
          <w:sz w:val="22"/>
          <w:szCs w:val="22"/>
        </w:rPr>
        <w:t>Grant No.:TF0</w:t>
      </w:r>
      <w:r w:rsidR="00125C3A" w:rsidRPr="002F1878">
        <w:rPr>
          <w:rFonts w:asciiTheme="minorHAnsi" w:hAnsiTheme="minorHAnsi" w:cstheme="minorHAnsi"/>
          <w:sz w:val="22"/>
          <w:szCs w:val="22"/>
        </w:rPr>
        <w:t>98547</w:t>
      </w:r>
    </w:p>
    <w:p w:rsidR="00C44083" w:rsidRPr="002F1878" w:rsidRDefault="00C44083" w:rsidP="00C44083">
      <w:pPr>
        <w:suppressAutoHyphens/>
        <w:jc w:val="both"/>
        <w:rPr>
          <w:rFonts w:asciiTheme="minorHAnsi" w:hAnsiTheme="minorHAnsi" w:cstheme="minorHAnsi"/>
          <w:spacing w:val="-2"/>
          <w:szCs w:val="22"/>
        </w:rPr>
      </w:pPr>
      <w:r w:rsidRPr="002F1878" w:rsidDel="00EC50B8">
        <w:rPr>
          <w:rFonts w:asciiTheme="minorHAnsi" w:hAnsiTheme="minorHAnsi" w:cstheme="minorHAnsi"/>
          <w:spacing w:val="-2"/>
          <w:szCs w:val="22"/>
        </w:rPr>
        <w:t xml:space="preserve"> </w:t>
      </w:r>
    </w:p>
    <w:p w:rsidR="00FD60F9" w:rsidRPr="002F1878" w:rsidRDefault="00417591" w:rsidP="00FD60F9">
      <w:pPr>
        <w:pStyle w:val="BodyText"/>
        <w:jc w:val="both"/>
        <w:rPr>
          <w:rFonts w:asciiTheme="minorHAnsi" w:hAnsiTheme="minorHAnsi" w:cstheme="minorHAnsi"/>
          <w:b/>
          <w:sz w:val="22"/>
          <w:szCs w:val="22"/>
        </w:rPr>
      </w:pPr>
      <w:bookmarkStart w:id="2" w:name="OLE_LINK1"/>
      <w:bookmarkStart w:id="3" w:name="OLE_LINK2"/>
      <w:r w:rsidRPr="002F1878">
        <w:rPr>
          <w:rFonts w:asciiTheme="minorHAnsi" w:hAnsiTheme="minorHAnsi" w:cstheme="minorHAnsi"/>
          <w:b/>
          <w:sz w:val="22"/>
          <w:szCs w:val="22"/>
        </w:rPr>
        <w:t>Assignment:</w:t>
      </w:r>
      <w:r w:rsidR="00CD5745" w:rsidRPr="002F1878">
        <w:rPr>
          <w:rFonts w:asciiTheme="minorHAnsi" w:hAnsiTheme="minorHAnsi" w:cstheme="minorHAnsi"/>
          <w:b/>
          <w:sz w:val="22"/>
          <w:szCs w:val="22"/>
        </w:rPr>
        <w:t xml:space="preserve"> </w:t>
      </w:r>
      <w:r w:rsidR="00FD60F9" w:rsidRPr="002F1878">
        <w:rPr>
          <w:rFonts w:asciiTheme="minorHAnsi" w:hAnsiTheme="minorHAnsi" w:cstheme="minorHAnsi"/>
          <w:b/>
          <w:sz w:val="22"/>
          <w:szCs w:val="22"/>
        </w:rPr>
        <w:t>Consultant to develop the Project Management and Information System (PMIS) as a specialized database system</w:t>
      </w:r>
    </w:p>
    <w:p w:rsidR="00C44083" w:rsidRPr="002F1878" w:rsidRDefault="00C44083" w:rsidP="00C44083">
      <w:pPr>
        <w:jc w:val="both"/>
        <w:rPr>
          <w:rFonts w:asciiTheme="minorHAnsi" w:hAnsiTheme="minorHAnsi" w:cstheme="minorHAnsi"/>
          <w:szCs w:val="22"/>
        </w:rPr>
      </w:pPr>
    </w:p>
    <w:bookmarkEnd w:id="2"/>
    <w:bookmarkEnd w:id="3"/>
    <w:p w:rsidR="00AF400F" w:rsidRPr="002F1878" w:rsidRDefault="00AF400F" w:rsidP="00C44083">
      <w:pPr>
        <w:pStyle w:val="BodyText"/>
        <w:jc w:val="both"/>
        <w:rPr>
          <w:rFonts w:asciiTheme="minorHAnsi" w:hAnsiTheme="minorHAnsi" w:cstheme="minorHAnsi"/>
          <w:b/>
          <w:sz w:val="22"/>
          <w:szCs w:val="22"/>
        </w:rPr>
      </w:pPr>
    </w:p>
    <w:p w:rsidR="00FD60F9" w:rsidRPr="002F1878" w:rsidRDefault="00FD60F9" w:rsidP="00FD60F9">
      <w:pPr>
        <w:pStyle w:val="Heading2"/>
        <w:spacing w:before="0" w:after="0"/>
        <w:rPr>
          <w:rFonts w:asciiTheme="minorHAnsi" w:hAnsiTheme="minorHAnsi" w:cstheme="minorHAnsi"/>
          <w:b w:val="0"/>
          <w:i w:val="0"/>
          <w:sz w:val="22"/>
          <w:szCs w:val="22"/>
        </w:rPr>
      </w:pPr>
      <w:r w:rsidRPr="002F1878">
        <w:rPr>
          <w:rFonts w:asciiTheme="minorHAnsi" w:hAnsiTheme="minorHAnsi" w:cstheme="minorHAnsi"/>
          <w:b w:val="0"/>
          <w:i w:val="0"/>
          <w:sz w:val="22"/>
          <w:szCs w:val="22"/>
        </w:rPr>
        <w:t>Reference No. as procurement plan: 25.1</w:t>
      </w:r>
    </w:p>
    <w:p w:rsidR="00C44083" w:rsidRPr="002F1878" w:rsidRDefault="00C44083" w:rsidP="00C44083">
      <w:pPr>
        <w:pStyle w:val="BodyText"/>
        <w:jc w:val="both"/>
        <w:rPr>
          <w:rFonts w:asciiTheme="minorHAnsi" w:hAnsiTheme="minorHAnsi" w:cstheme="minorHAnsi"/>
          <w:sz w:val="22"/>
          <w:szCs w:val="22"/>
        </w:rPr>
      </w:pPr>
    </w:p>
    <w:p w:rsidR="00C44083" w:rsidRPr="002F1878" w:rsidRDefault="00C44083" w:rsidP="00C44083">
      <w:pPr>
        <w:pStyle w:val="Header"/>
        <w:tabs>
          <w:tab w:val="right" w:pos="9270"/>
        </w:tabs>
        <w:ind w:right="-1"/>
        <w:jc w:val="both"/>
        <w:rPr>
          <w:rFonts w:asciiTheme="minorHAnsi" w:hAnsiTheme="minorHAnsi" w:cstheme="minorHAnsi"/>
          <w:spacing w:val="-2"/>
          <w:szCs w:val="22"/>
        </w:rPr>
      </w:pPr>
      <w:r w:rsidRPr="002F1878">
        <w:rPr>
          <w:rFonts w:asciiTheme="minorHAnsi" w:hAnsiTheme="minorHAnsi" w:cstheme="minorHAnsi"/>
          <w:spacing w:val="-2"/>
          <w:szCs w:val="22"/>
        </w:rPr>
        <w:t>The Ministry of Culture, Youth and Sports</w:t>
      </w:r>
      <w:r w:rsidR="00AF400F" w:rsidRPr="002F1878">
        <w:rPr>
          <w:rFonts w:asciiTheme="minorHAnsi" w:hAnsiTheme="minorHAnsi" w:cstheme="minorHAnsi"/>
          <w:spacing w:val="-2"/>
          <w:szCs w:val="22"/>
        </w:rPr>
        <w:t xml:space="preserve"> (MCYS)</w:t>
      </w:r>
      <w:r w:rsidRPr="002F1878">
        <w:rPr>
          <w:rFonts w:asciiTheme="minorHAnsi" w:hAnsiTheme="minorHAnsi" w:cstheme="minorHAnsi"/>
          <w:spacing w:val="-2"/>
          <w:szCs w:val="22"/>
        </w:rPr>
        <w:t xml:space="preserve">/Department of Youth has received financing from the World Bank toward the cost of the  Second Kosovo Youth Development Project, being implemented by the Project Implementation Unit, and intends to apply part of the proceeds for consulting services. </w:t>
      </w:r>
    </w:p>
    <w:p w:rsidR="00C44083" w:rsidRPr="002F1878" w:rsidRDefault="00C44083" w:rsidP="00C44083">
      <w:pPr>
        <w:suppressAutoHyphens/>
        <w:jc w:val="both"/>
        <w:rPr>
          <w:rFonts w:asciiTheme="minorHAnsi" w:hAnsiTheme="minorHAnsi" w:cstheme="minorHAnsi"/>
          <w:spacing w:val="-2"/>
          <w:szCs w:val="22"/>
        </w:rPr>
      </w:pPr>
    </w:p>
    <w:p w:rsidR="00FD60F9" w:rsidRPr="002F1878" w:rsidRDefault="00FD60F9" w:rsidP="00FD60F9">
      <w:pPr>
        <w:pStyle w:val="ListNumber2"/>
        <w:numPr>
          <w:ilvl w:val="0"/>
          <w:numId w:val="5"/>
        </w:numPr>
        <w:jc w:val="both"/>
        <w:rPr>
          <w:rFonts w:ascii="Calibri" w:hAnsi="Calibri" w:cs="Calibri"/>
          <w:sz w:val="22"/>
          <w:szCs w:val="22"/>
        </w:rPr>
      </w:pPr>
      <w:r w:rsidRPr="002F1878">
        <w:rPr>
          <w:rFonts w:ascii="Calibri" w:hAnsi="Calibri" w:cs="Calibri"/>
          <w:sz w:val="22"/>
          <w:szCs w:val="22"/>
        </w:rPr>
        <w:t>The primary objective of the assignment is to establish a specialized database system to receive, archive, process and disseminate KYDP data with the aim of providing useful information to the MCYS, PIU and other involved stakeholders</w:t>
      </w:r>
    </w:p>
    <w:p w:rsidR="00FD60F9" w:rsidRPr="002F1878" w:rsidRDefault="00FD60F9" w:rsidP="00FD60F9">
      <w:pPr>
        <w:pStyle w:val="ListNumber2"/>
        <w:numPr>
          <w:ilvl w:val="0"/>
          <w:numId w:val="5"/>
        </w:numPr>
        <w:jc w:val="both"/>
        <w:rPr>
          <w:rFonts w:ascii="Calibri" w:hAnsi="Calibri" w:cs="Calibri"/>
          <w:sz w:val="22"/>
          <w:szCs w:val="22"/>
        </w:rPr>
      </w:pPr>
      <w:r w:rsidRPr="002F1878">
        <w:rPr>
          <w:rFonts w:ascii="Calibri" w:hAnsi="Calibri" w:cs="Calibri"/>
          <w:sz w:val="22"/>
          <w:szCs w:val="22"/>
        </w:rPr>
        <w:t>Track and manage project activities, monitoring of project implementation progress and outputs/ outcomes achieved</w:t>
      </w:r>
    </w:p>
    <w:p w:rsidR="00C44083" w:rsidRPr="002F1878" w:rsidRDefault="00C44083" w:rsidP="00C44083">
      <w:pPr>
        <w:pStyle w:val="Header"/>
        <w:tabs>
          <w:tab w:val="right" w:pos="9270"/>
        </w:tabs>
        <w:ind w:right="-1"/>
        <w:jc w:val="both"/>
        <w:rPr>
          <w:rFonts w:asciiTheme="minorHAnsi" w:hAnsiTheme="minorHAnsi" w:cstheme="minorHAnsi"/>
          <w:spacing w:val="-2"/>
          <w:szCs w:val="22"/>
        </w:rPr>
      </w:pPr>
    </w:p>
    <w:p w:rsidR="00CD5745" w:rsidRPr="002F1878" w:rsidRDefault="00CD5745" w:rsidP="00125C3A">
      <w:pPr>
        <w:pStyle w:val="ListNumber2"/>
        <w:numPr>
          <w:ilvl w:val="0"/>
          <w:numId w:val="0"/>
        </w:numPr>
        <w:jc w:val="both"/>
        <w:rPr>
          <w:rFonts w:asciiTheme="minorHAnsi" w:hAnsiTheme="minorHAnsi" w:cstheme="minorHAnsi"/>
          <w:b/>
          <w:sz w:val="22"/>
          <w:szCs w:val="22"/>
        </w:rPr>
      </w:pPr>
      <w:r w:rsidRPr="002F1878">
        <w:rPr>
          <w:rFonts w:asciiTheme="minorHAnsi" w:hAnsiTheme="minorHAnsi" w:cstheme="minorHAnsi"/>
          <w:b/>
          <w:sz w:val="22"/>
          <w:szCs w:val="22"/>
        </w:rPr>
        <w:t>Specific tasks for the consultant will be as follows:</w:t>
      </w:r>
    </w:p>
    <w:p w:rsidR="00CD5745" w:rsidRPr="002F1878" w:rsidRDefault="00CD5745" w:rsidP="00CD5745">
      <w:pPr>
        <w:pStyle w:val="ListNumber2"/>
        <w:numPr>
          <w:ilvl w:val="0"/>
          <w:numId w:val="0"/>
        </w:numPr>
        <w:ind w:left="1439"/>
        <w:jc w:val="both"/>
        <w:rPr>
          <w:rFonts w:asciiTheme="minorHAnsi" w:hAnsiTheme="minorHAnsi" w:cstheme="minorHAnsi"/>
          <w:sz w:val="22"/>
          <w:szCs w:val="22"/>
        </w:rPr>
      </w:pPr>
    </w:p>
    <w:p w:rsidR="00FD60F9" w:rsidRPr="002F1878" w:rsidRDefault="00FD60F9" w:rsidP="00FD60F9">
      <w:pPr>
        <w:pStyle w:val="ListNumber2"/>
        <w:numPr>
          <w:ilvl w:val="0"/>
          <w:numId w:val="11"/>
        </w:numPr>
        <w:tabs>
          <w:tab w:val="left" w:pos="720"/>
        </w:tabs>
        <w:jc w:val="both"/>
        <w:rPr>
          <w:rFonts w:ascii="Calibri" w:hAnsi="Calibri" w:cs="Calibri"/>
          <w:sz w:val="22"/>
          <w:szCs w:val="22"/>
        </w:rPr>
      </w:pPr>
      <w:r w:rsidRPr="002F1878">
        <w:rPr>
          <w:rFonts w:ascii="Calibri" w:hAnsi="Calibri" w:cs="Calibri"/>
          <w:sz w:val="22"/>
          <w:szCs w:val="22"/>
        </w:rPr>
        <w:t xml:space="preserve">Production, customization operation and maintenance of the database application according to KYDP needs. </w:t>
      </w:r>
    </w:p>
    <w:p w:rsidR="00FD60F9" w:rsidRPr="002F1878" w:rsidRDefault="00FD60F9" w:rsidP="00FD60F9">
      <w:pPr>
        <w:pStyle w:val="ListNumber2"/>
        <w:numPr>
          <w:ilvl w:val="0"/>
          <w:numId w:val="11"/>
        </w:numPr>
        <w:tabs>
          <w:tab w:val="left" w:pos="720"/>
        </w:tabs>
        <w:jc w:val="both"/>
        <w:rPr>
          <w:rFonts w:ascii="Calibri" w:hAnsi="Calibri" w:cs="Calibri"/>
          <w:sz w:val="22"/>
          <w:szCs w:val="22"/>
        </w:rPr>
      </w:pPr>
      <w:r w:rsidRPr="002F1878">
        <w:rPr>
          <w:rFonts w:ascii="Calibri" w:hAnsi="Calibri" w:cs="Calibri"/>
          <w:sz w:val="22"/>
          <w:szCs w:val="22"/>
        </w:rPr>
        <w:t xml:space="preserve">Deployment and PMIS implementation support to the PIU </w:t>
      </w:r>
    </w:p>
    <w:p w:rsidR="00FD60F9" w:rsidRPr="002F1878" w:rsidRDefault="00FD60F9" w:rsidP="00FD60F9">
      <w:pPr>
        <w:pStyle w:val="ListNumber2"/>
        <w:numPr>
          <w:ilvl w:val="0"/>
          <w:numId w:val="11"/>
        </w:numPr>
        <w:tabs>
          <w:tab w:val="left" w:pos="720"/>
        </w:tabs>
        <w:jc w:val="both"/>
        <w:rPr>
          <w:rFonts w:ascii="Calibri" w:hAnsi="Calibri" w:cs="Calibri"/>
          <w:sz w:val="22"/>
          <w:szCs w:val="22"/>
        </w:rPr>
      </w:pPr>
      <w:r w:rsidRPr="002F1878">
        <w:rPr>
          <w:rFonts w:ascii="Calibri" w:hAnsi="Calibri" w:cs="Calibri"/>
          <w:sz w:val="22"/>
          <w:szCs w:val="22"/>
        </w:rPr>
        <w:t xml:space="preserve">Insert and integrate the backlog contractors data and information into the PMIS </w:t>
      </w:r>
    </w:p>
    <w:p w:rsidR="00FD60F9" w:rsidRPr="002F1878" w:rsidRDefault="00FD60F9" w:rsidP="00FD60F9">
      <w:pPr>
        <w:numPr>
          <w:ilvl w:val="0"/>
          <w:numId w:val="11"/>
        </w:numPr>
        <w:rPr>
          <w:rFonts w:ascii="Calibri" w:hAnsi="Calibri" w:cs="Calibri"/>
          <w:szCs w:val="22"/>
          <w:lang w:eastAsia="ar-SA"/>
        </w:rPr>
      </w:pPr>
      <w:r w:rsidRPr="002F1878">
        <w:rPr>
          <w:rFonts w:ascii="Calibri" w:hAnsi="Calibri" w:cs="Calibri"/>
          <w:szCs w:val="22"/>
          <w:lang w:eastAsia="ar-SA"/>
        </w:rPr>
        <w:t xml:space="preserve">Adjustment of detailed project management and tracking indicators </w:t>
      </w:r>
    </w:p>
    <w:p w:rsidR="00FD60F9" w:rsidRPr="002F1878" w:rsidRDefault="00FD60F9" w:rsidP="00FD60F9">
      <w:pPr>
        <w:numPr>
          <w:ilvl w:val="0"/>
          <w:numId w:val="11"/>
        </w:numPr>
        <w:rPr>
          <w:rFonts w:ascii="Calibri" w:hAnsi="Calibri" w:cs="Calibri"/>
          <w:szCs w:val="22"/>
          <w:lang w:eastAsia="ar-SA"/>
        </w:rPr>
      </w:pPr>
      <w:r w:rsidRPr="002F1878">
        <w:rPr>
          <w:rFonts w:ascii="Calibri" w:hAnsi="Calibri" w:cs="Calibri"/>
          <w:szCs w:val="22"/>
          <w:lang w:eastAsia="ar-SA"/>
        </w:rPr>
        <w:t xml:space="preserve">Undertake training and capacity-building for PIU and the Ministry staff on effective PMIS use and/or implementation </w:t>
      </w:r>
    </w:p>
    <w:p w:rsidR="00FD60F9" w:rsidRPr="002F1878" w:rsidRDefault="00FD60F9" w:rsidP="00FD60F9">
      <w:pPr>
        <w:numPr>
          <w:ilvl w:val="0"/>
          <w:numId w:val="11"/>
        </w:numPr>
        <w:rPr>
          <w:rFonts w:ascii="Calibri" w:hAnsi="Calibri" w:cs="Calibri"/>
          <w:szCs w:val="22"/>
          <w:lang w:eastAsia="ar-SA"/>
        </w:rPr>
      </w:pPr>
      <w:r w:rsidRPr="002F1878">
        <w:rPr>
          <w:rFonts w:ascii="Calibri" w:hAnsi="Calibri" w:cs="Calibri"/>
          <w:szCs w:val="22"/>
          <w:lang w:eastAsia="ar-SA"/>
        </w:rPr>
        <w:t xml:space="preserve">Maintain the PMIS on daily basis, and take corrective and improvement measures to the system, once such a need occurs </w:t>
      </w:r>
    </w:p>
    <w:p w:rsidR="00FD60F9" w:rsidRPr="002F1878" w:rsidRDefault="00FD60F9" w:rsidP="00FD60F9">
      <w:pPr>
        <w:numPr>
          <w:ilvl w:val="0"/>
          <w:numId w:val="11"/>
        </w:numPr>
        <w:rPr>
          <w:rFonts w:ascii="Calibri" w:hAnsi="Calibri" w:cs="Calibri"/>
          <w:szCs w:val="22"/>
        </w:rPr>
      </w:pPr>
      <w:r w:rsidRPr="002F1878">
        <w:rPr>
          <w:rFonts w:ascii="Calibri" w:hAnsi="Calibri" w:cs="Calibri"/>
          <w:szCs w:val="22"/>
        </w:rPr>
        <w:t>PMIS preparation and fully adapted to the project’s operational needs where simplicity of design is important and being user friendly.</w:t>
      </w:r>
    </w:p>
    <w:p w:rsidR="00FD60F9" w:rsidRPr="002F1878" w:rsidRDefault="00FD60F9" w:rsidP="00FD60F9">
      <w:pPr>
        <w:numPr>
          <w:ilvl w:val="0"/>
          <w:numId w:val="11"/>
        </w:numPr>
        <w:rPr>
          <w:rFonts w:ascii="Calibri" w:hAnsi="Calibri" w:cs="Calibri"/>
          <w:szCs w:val="22"/>
          <w:lang w:eastAsia="ar-SA"/>
        </w:rPr>
      </w:pPr>
      <w:r w:rsidRPr="002F1878">
        <w:rPr>
          <w:rFonts w:ascii="Calibri" w:hAnsi="Calibri" w:cs="Calibri"/>
          <w:szCs w:val="22"/>
          <w:lang w:eastAsia="ar-SA"/>
        </w:rPr>
        <w:t>The primary function of a database is to generate useful summary based on input data on project beneficiaries and component activities under project</w:t>
      </w:r>
    </w:p>
    <w:p w:rsidR="00FD60F9" w:rsidRPr="002F1878" w:rsidRDefault="00FD60F9" w:rsidP="00FD60F9">
      <w:pPr>
        <w:ind w:left="360"/>
        <w:rPr>
          <w:rFonts w:ascii="Calibri" w:hAnsi="Calibri" w:cs="Calibri"/>
          <w:szCs w:val="22"/>
        </w:rPr>
      </w:pPr>
    </w:p>
    <w:p w:rsidR="00FD60F9" w:rsidRPr="002F1878" w:rsidRDefault="00FD60F9" w:rsidP="00FD60F9">
      <w:pPr>
        <w:pStyle w:val="ListNumber2"/>
        <w:numPr>
          <w:ilvl w:val="0"/>
          <w:numId w:val="0"/>
        </w:numPr>
        <w:tabs>
          <w:tab w:val="left" w:pos="720"/>
        </w:tabs>
        <w:ind w:left="720"/>
        <w:jc w:val="both"/>
        <w:rPr>
          <w:rFonts w:ascii="Calibri" w:hAnsi="Calibri" w:cs="Calibri"/>
          <w:sz w:val="22"/>
          <w:szCs w:val="22"/>
        </w:rPr>
      </w:pPr>
    </w:p>
    <w:p w:rsidR="00FD60F9" w:rsidRPr="002F1878" w:rsidRDefault="00FD60F9" w:rsidP="00FD60F9">
      <w:pPr>
        <w:pStyle w:val="ListNumber2"/>
        <w:numPr>
          <w:ilvl w:val="0"/>
          <w:numId w:val="0"/>
        </w:numPr>
        <w:tabs>
          <w:tab w:val="left" w:pos="720"/>
        </w:tabs>
        <w:ind w:left="720"/>
        <w:jc w:val="both"/>
        <w:rPr>
          <w:rFonts w:ascii="Calibri" w:hAnsi="Calibri" w:cs="Calibri"/>
          <w:sz w:val="22"/>
          <w:szCs w:val="22"/>
        </w:rPr>
      </w:pPr>
    </w:p>
    <w:p w:rsidR="00FD60F9" w:rsidRPr="002F1878" w:rsidRDefault="00FD60F9" w:rsidP="00FD60F9">
      <w:pPr>
        <w:pStyle w:val="ListNumber2"/>
        <w:numPr>
          <w:ilvl w:val="0"/>
          <w:numId w:val="0"/>
        </w:numPr>
        <w:tabs>
          <w:tab w:val="left" w:pos="720"/>
        </w:tabs>
        <w:ind w:left="720"/>
        <w:jc w:val="both"/>
        <w:rPr>
          <w:rFonts w:ascii="Calibri" w:hAnsi="Calibri" w:cs="Calibri"/>
          <w:sz w:val="22"/>
          <w:szCs w:val="22"/>
        </w:rPr>
      </w:pPr>
    </w:p>
    <w:p w:rsidR="00BC5F3F" w:rsidRPr="002F1878" w:rsidRDefault="00BC5F3F">
      <w:pPr>
        <w:rPr>
          <w:rFonts w:asciiTheme="minorHAnsi" w:hAnsiTheme="minorHAnsi" w:cstheme="minorHAnsi"/>
          <w:szCs w:val="22"/>
        </w:rPr>
      </w:pPr>
    </w:p>
    <w:p w:rsidR="00CD5745" w:rsidRPr="002F1878" w:rsidRDefault="00CD5745" w:rsidP="00125C3A">
      <w:pPr>
        <w:pStyle w:val="ListNumber2"/>
        <w:numPr>
          <w:ilvl w:val="0"/>
          <w:numId w:val="0"/>
        </w:numPr>
        <w:jc w:val="both"/>
        <w:rPr>
          <w:rFonts w:asciiTheme="minorHAnsi" w:hAnsiTheme="minorHAnsi" w:cstheme="minorHAnsi"/>
          <w:b/>
          <w:sz w:val="22"/>
          <w:szCs w:val="22"/>
        </w:rPr>
      </w:pPr>
      <w:r w:rsidRPr="002F1878">
        <w:rPr>
          <w:rFonts w:asciiTheme="minorHAnsi" w:hAnsiTheme="minorHAnsi" w:cstheme="minorHAnsi"/>
          <w:b/>
          <w:sz w:val="22"/>
          <w:szCs w:val="22"/>
        </w:rPr>
        <w:t xml:space="preserve">The selected consultant is expected to deliver the following: </w:t>
      </w:r>
    </w:p>
    <w:p w:rsidR="00FD60F9" w:rsidRPr="002F1878" w:rsidRDefault="00FD60F9" w:rsidP="00FD60F9">
      <w:pPr>
        <w:pStyle w:val="ListNumber2"/>
        <w:numPr>
          <w:ilvl w:val="0"/>
          <w:numId w:val="11"/>
        </w:numPr>
        <w:tabs>
          <w:tab w:val="left" w:pos="720"/>
        </w:tabs>
        <w:jc w:val="both"/>
        <w:rPr>
          <w:rFonts w:ascii="Calibri" w:hAnsi="Calibri" w:cs="Calibri"/>
          <w:sz w:val="22"/>
          <w:szCs w:val="22"/>
        </w:rPr>
      </w:pPr>
      <w:r w:rsidRPr="002F1878">
        <w:rPr>
          <w:rFonts w:ascii="Calibri" w:hAnsi="Calibri" w:cs="Calibri"/>
          <w:sz w:val="22"/>
          <w:szCs w:val="22"/>
        </w:rPr>
        <w:t xml:space="preserve">Production, customization operation and maintenance of the database application according to KYDP needs. </w:t>
      </w:r>
    </w:p>
    <w:p w:rsidR="00FD60F9" w:rsidRPr="002F1878" w:rsidRDefault="00FD60F9" w:rsidP="00FD60F9">
      <w:pPr>
        <w:pStyle w:val="ListNumber2"/>
        <w:numPr>
          <w:ilvl w:val="0"/>
          <w:numId w:val="11"/>
        </w:numPr>
        <w:tabs>
          <w:tab w:val="left" w:pos="720"/>
        </w:tabs>
        <w:jc w:val="both"/>
        <w:rPr>
          <w:rFonts w:ascii="Calibri" w:hAnsi="Calibri" w:cs="Calibri"/>
          <w:sz w:val="22"/>
          <w:szCs w:val="22"/>
        </w:rPr>
      </w:pPr>
      <w:r w:rsidRPr="002F1878">
        <w:rPr>
          <w:rFonts w:ascii="Calibri" w:hAnsi="Calibri" w:cs="Calibri"/>
          <w:sz w:val="22"/>
          <w:szCs w:val="22"/>
        </w:rPr>
        <w:t xml:space="preserve">Deployment and PMIS implementation support to the PIU </w:t>
      </w:r>
    </w:p>
    <w:p w:rsidR="00FD60F9" w:rsidRPr="002F1878" w:rsidRDefault="00FD60F9" w:rsidP="00FD60F9">
      <w:pPr>
        <w:pStyle w:val="ListNumber2"/>
        <w:numPr>
          <w:ilvl w:val="0"/>
          <w:numId w:val="11"/>
        </w:numPr>
        <w:tabs>
          <w:tab w:val="left" w:pos="720"/>
        </w:tabs>
        <w:jc w:val="both"/>
        <w:rPr>
          <w:rFonts w:ascii="Calibri" w:hAnsi="Calibri" w:cs="Calibri"/>
          <w:sz w:val="22"/>
          <w:szCs w:val="22"/>
        </w:rPr>
      </w:pPr>
      <w:r w:rsidRPr="002F1878">
        <w:rPr>
          <w:rFonts w:ascii="Calibri" w:hAnsi="Calibri" w:cs="Calibri"/>
          <w:sz w:val="22"/>
          <w:szCs w:val="22"/>
        </w:rPr>
        <w:t xml:space="preserve">Insert and integrate the backlog contractors data and information into the PMIS </w:t>
      </w:r>
    </w:p>
    <w:p w:rsidR="00FD60F9" w:rsidRPr="002F1878" w:rsidRDefault="00FD60F9" w:rsidP="00FD60F9">
      <w:pPr>
        <w:numPr>
          <w:ilvl w:val="0"/>
          <w:numId w:val="11"/>
        </w:numPr>
        <w:rPr>
          <w:rFonts w:ascii="Calibri" w:hAnsi="Calibri" w:cs="Calibri"/>
          <w:szCs w:val="22"/>
          <w:lang w:eastAsia="ar-SA"/>
        </w:rPr>
      </w:pPr>
      <w:r w:rsidRPr="002F1878">
        <w:rPr>
          <w:rFonts w:ascii="Calibri" w:hAnsi="Calibri" w:cs="Calibri"/>
          <w:szCs w:val="22"/>
          <w:lang w:eastAsia="ar-SA"/>
        </w:rPr>
        <w:t xml:space="preserve">Adjustment of detailed project management and tracking indicators </w:t>
      </w:r>
    </w:p>
    <w:p w:rsidR="00FD60F9" w:rsidRPr="002F1878" w:rsidRDefault="00FD60F9" w:rsidP="00FD60F9">
      <w:pPr>
        <w:numPr>
          <w:ilvl w:val="0"/>
          <w:numId w:val="11"/>
        </w:numPr>
        <w:rPr>
          <w:rFonts w:ascii="Calibri" w:hAnsi="Calibri" w:cs="Calibri"/>
          <w:szCs w:val="22"/>
          <w:lang w:eastAsia="ar-SA"/>
        </w:rPr>
      </w:pPr>
      <w:r w:rsidRPr="002F1878">
        <w:rPr>
          <w:rFonts w:ascii="Calibri" w:hAnsi="Calibri" w:cs="Calibri"/>
          <w:szCs w:val="22"/>
          <w:lang w:eastAsia="ar-SA"/>
        </w:rPr>
        <w:t xml:space="preserve">Undertake training and capacity-building for PIU and the Ministry staff on effective PMIS use and/or implementation </w:t>
      </w:r>
    </w:p>
    <w:p w:rsidR="00FD60F9" w:rsidRPr="002F1878" w:rsidRDefault="00FD60F9" w:rsidP="00FD60F9">
      <w:pPr>
        <w:numPr>
          <w:ilvl w:val="0"/>
          <w:numId w:val="11"/>
        </w:numPr>
        <w:rPr>
          <w:rFonts w:ascii="Calibri" w:hAnsi="Calibri" w:cs="Calibri"/>
          <w:szCs w:val="22"/>
          <w:lang w:eastAsia="ar-SA"/>
        </w:rPr>
      </w:pPr>
      <w:r w:rsidRPr="002F1878">
        <w:rPr>
          <w:rFonts w:ascii="Calibri" w:hAnsi="Calibri" w:cs="Calibri"/>
          <w:szCs w:val="22"/>
          <w:lang w:eastAsia="ar-SA"/>
        </w:rPr>
        <w:t xml:space="preserve">Maintain the PMIS on daily basis, and take corrective and improvement measures to the system, once such a need occurs </w:t>
      </w:r>
    </w:p>
    <w:p w:rsidR="00FD60F9" w:rsidRPr="002F1878" w:rsidRDefault="00FD60F9" w:rsidP="00FD60F9">
      <w:pPr>
        <w:numPr>
          <w:ilvl w:val="0"/>
          <w:numId w:val="11"/>
        </w:numPr>
        <w:rPr>
          <w:rFonts w:ascii="Calibri" w:hAnsi="Calibri" w:cs="Calibri"/>
          <w:szCs w:val="22"/>
        </w:rPr>
      </w:pPr>
      <w:r w:rsidRPr="002F1878">
        <w:rPr>
          <w:rFonts w:ascii="Calibri" w:hAnsi="Calibri" w:cs="Calibri"/>
          <w:szCs w:val="22"/>
        </w:rPr>
        <w:t>PMIS preparation and fully adapted to the project’s operational needs where simplicity of design is important and being user friendly.</w:t>
      </w:r>
    </w:p>
    <w:p w:rsidR="00FD60F9" w:rsidRPr="002F1878" w:rsidRDefault="00FD60F9" w:rsidP="00FD60F9">
      <w:pPr>
        <w:numPr>
          <w:ilvl w:val="0"/>
          <w:numId w:val="11"/>
        </w:numPr>
        <w:rPr>
          <w:rFonts w:ascii="Calibri" w:hAnsi="Calibri" w:cs="Calibri"/>
          <w:szCs w:val="22"/>
          <w:lang w:eastAsia="ar-SA"/>
        </w:rPr>
      </w:pPr>
      <w:r w:rsidRPr="002F1878">
        <w:rPr>
          <w:rFonts w:ascii="Calibri" w:hAnsi="Calibri" w:cs="Calibri"/>
          <w:szCs w:val="22"/>
          <w:lang w:eastAsia="ar-SA"/>
        </w:rPr>
        <w:t>The primary function of a database is to generate useful summary based on input data on project beneficiaries and component activities under project</w:t>
      </w:r>
    </w:p>
    <w:p w:rsidR="007007D0" w:rsidRPr="002F1878" w:rsidRDefault="007007D0" w:rsidP="00FD60F9">
      <w:pPr>
        <w:autoSpaceDE w:val="0"/>
        <w:autoSpaceDN w:val="0"/>
        <w:adjustRightInd w:val="0"/>
        <w:spacing w:line="240" w:lineRule="atLeast"/>
        <w:ind w:right="-7"/>
        <w:jc w:val="both"/>
        <w:rPr>
          <w:rFonts w:asciiTheme="minorHAnsi" w:hAnsiTheme="minorHAnsi" w:cstheme="minorHAnsi"/>
          <w:szCs w:val="22"/>
        </w:rPr>
      </w:pPr>
    </w:p>
    <w:p w:rsidR="007007D0" w:rsidRPr="002F1878" w:rsidRDefault="007007D0" w:rsidP="007007D0">
      <w:pPr>
        <w:pStyle w:val="Heading2"/>
        <w:spacing w:before="0" w:after="0"/>
        <w:jc w:val="both"/>
        <w:rPr>
          <w:rFonts w:ascii="Calibri" w:hAnsi="Calibri" w:cs="Calibri"/>
          <w:i w:val="0"/>
          <w:sz w:val="22"/>
          <w:szCs w:val="22"/>
        </w:rPr>
      </w:pPr>
      <w:r w:rsidRPr="002F1878">
        <w:rPr>
          <w:rFonts w:ascii="Calibri" w:hAnsi="Calibri" w:cs="Calibri"/>
          <w:i w:val="0"/>
          <w:sz w:val="22"/>
          <w:szCs w:val="22"/>
        </w:rPr>
        <w:t>Duration of Assignment</w:t>
      </w:r>
    </w:p>
    <w:p w:rsidR="00CD5745" w:rsidRPr="002F1878" w:rsidRDefault="00CD5745" w:rsidP="00C44083">
      <w:pPr>
        <w:jc w:val="both"/>
        <w:rPr>
          <w:rFonts w:asciiTheme="minorHAnsi" w:hAnsiTheme="minorHAnsi" w:cstheme="minorHAnsi"/>
          <w:spacing w:val="-2"/>
          <w:szCs w:val="22"/>
        </w:rPr>
      </w:pPr>
    </w:p>
    <w:p w:rsidR="00FD60F9" w:rsidRPr="002F1878" w:rsidRDefault="00FD60F9" w:rsidP="00FD60F9">
      <w:pPr>
        <w:pStyle w:val="Header"/>
        <w:tabs>
          <w:tab w:val="right" w:pos="9270"/>
        </w:tabs>
        <w:ind w:right="-1"/>
        <w:rPr>
          <w:rFonts w:asciiTheme="minorHAnsi" w:hAnsiTheme="minorHAnsi" w:cstheme="minorHAnsi"/>
          <w:szCs w:val="22"/>
        </w:rPr>
      </w:pPr>
      <w:r w:rsidRPr="002F1878">
        <w:rPr>
          <w:rFonts w:asciiTheme="minorHAnsi" w:hAnsiTheme="minorHAnsi" w:cstheme="minorHAnsi"/>
          <w:szCs w:val="22"/>
        </w:rPr>
        <w:t>The estimated level of efforts for the assignment is 65 working days, and the assignment is expected to be conducted within 12 months period after contract signature. The anticipated timeframe for the consultancy is between March  2013 to March 1</w:t>
      </w:r>
      <w:r w:rsidRPr="002F1878">
        <w:rPr>
          <w:rFonts w:asciiTheme="minorHAnsi" w:hAnsiTheme="minorHAnsi" w:cstheme="minorHAnsi"/>
          <w:szCs w:val="22"/>
          <w:vertAlign w:val="superscript"/>
        </w:rPr>
        <w:t>st</w:t>
      </w:r>
      <w:r w:rsidRPr="002F1878">
        <w:rPr>
          <w:rFonts w:asciiTheme="minorHAnsi" w:hAnsiTheme="minorHAnsi" w:cstheme="minorHAnsi"/>
          <w:szCs w:val="22"/>
        </w:rPr>
        <w:t>, 2014</w:t>
      </w:r>
    </w:p>
    <w:p w:rsidR="00CD5745" w:rsidRPr="002F1878" w:rsidRDefault="00CD5745" w:rsidP="00C44083">
      <w:pPr>
        <w:pStyle w:val="Header"/>
        <w:tabs>
          <w:tab w:val="right" w:pos="9270"/>
        </w:tabs>
        <w:ind w:right="-1"/>
        <w:jc w:val="both"/>
        <w:rPr>
          <w:rFonts w:asciiTheme="minorHAnsi" w:hAnsiTheme="minorHAnsi" w:cstheme="minorHAnsi"/>
          <w:spacing w:val="-2"/>
          <w:szCs w:val="22"/>
        </w:rPr>
      </w:pPr>
    </w:p>
    <w:p w:rsidR="00C44083" w:rsidRPr="002F1878" w:rsidRDefault="00C44083" w:rsidP="00C44083">
      <w:pPr>
        <w:pStyle w:val="BodyText"/>
        <w:jc w:val="both"/>
        <w:rPr>
          <w:rFonts w:asciiTheme="minorHAnsi" w:hAnsiTheme="minorHAnsi" w:cstheme="minorHAnsi"/>
          <w:sz w:val="22"/>
          <w:szCs w:val="22"/>
        </w:rPr>
      </w:pPr>
      <w:r w:rsidRPr="002F1878">
        <w:rPr>
          <w:rFonts w:asciiTheme="minorHAnsi" w:hAnsiTheme="minorHAnsi" w:cstheme="minorHAnsi"/>
          <w:sz w:val="22"/>
          <w:szCs w:val="22"/>
        </w:rPr>
        <w:t xml:space="preserve">The KYDP 2 Project Implementation Unit – PIU now invites </w:t>
      </w:r>
      <w:r w:rsidR="00CD5745" w:rsidRPr="002F1878">
        <w:rPr>
          <w:rFonts w:asciiTheme="minorHAnsi" w:hAnsiTheme="minorHAnsi" w:cstheme="minorHAnsi"/>
          <w:sz w:val="22"/>
          <w:szCs w:val="22"/>
        </w:rPr>
        <w:t>the interested consultants</w:t>
      </w:r>
      <w:r w:rsidRPr="002F1878">
        <w:rPr>
          <w:rFonts w:asciiTheme="minorHAnsi" w:hAnsiTheme="minorHAnsi" w:cstheme="minorHAnsi"/>
          <w:sz w:val="22"/>
          <w:szCs w:val="22"/>
        </w:rPr>
        <w:t xml:space="preserve"> (“Consultants”) to indicate their interest in providing the Services. </w:t>
      </w:r>
    </w:p>
    <w:p w:rsidR="00C44083" w:rsidRPr="002F1878" w:rsidRDefault="00C44083" w:rsidP="00C44083">
      <w:pPr>
        <w:pStyle w:val="BodyText"/>
        <w:jc w:val="both"/>
        <w:rPr>
          <w:rFonts w:asciiTheme="minorHAnsi" w:hAnsiTheme="minorHAnsi" w:cstheme="minorHAnsi"/>
          <w:sz w:val="22"/>
          <w:szCs w:val="22"/>
        </w:rPr>
      </w:pPr>
    </w:p>
    <w:p w:rsidR="00CD5745" w:rsidRPr="002F1878" w:rsidRDefault="00CD5745" w:rsidP="005E0C64">
      <w:pPr>
        <w:rPr>
          <w:rFonts w:asciiTheme="minorHAnsi" w:hAnsiTheme="minorHAnsi" w:cstheme="minorHAnsi"/>
          <w:b/>
          <w:bCs/>
          <w:iCs/>
          <w:szCs w:val="22"/>
        </w:rPr>
      </w:pPr>
      <w:r w:rsidRPr="002F1878">
        <w:rPr>
          <w:rFonts w:asciiTheme="minorHAnsi" w:hAnsiTheme="minorHAnsi" w:cstheme="minorHAnsi"/>
          <w:b/>
          <w:bCs/>
          <w:iCs/>
          <w:szCs w:val="22"/>
        </w:rPr>
        <w:t xml:space="preserve">Qualification </w:t>
      </w:r>
      <w:r w:rsidR="00154066" w:rsidRPr="002F1878">
        <w:rPr>
          <w:rFonts w:asciiTheme="minorHAnsi" w:hAnsiTheme="minorHAnsi" w:cstheme="minorHAnsi"/>
          <w:b/>
          <w:bCs/>
          <w:iCs/>
          <w:szCs w:val="22"/>
        </w:rPr>
        <w:t>requirements and</w:t>
      </w:r>
      <w:r w:rsidRPr="002F1878">
        <w:rPr>
          <w:rFonts w:asciiTheme="minorHAnsi" w:hAnsiTheme="minorHAnsi" w:cstheme="minorHAnsi"/>
          <w:b/>
          <w:bCs/>
          <w:iCs/>
          <w:szCs w:val="22"/>
        </w:rPr>
        <w:t xml:space="preserve"> evaluation criteria</w:t>
      </w:r>
      <w:r w:rsidR="00154066" w:rsidRPr="002F1878">
        <w:rPr>
          <w:rFonts w:asciiTheme="minorHAnsi" w:hAnsiTheme="minorHAnsi" w:cstheme="minorHAnsi"/>
          <w:b/>
          <w:bCs/>
          <w:iCs/>
          <w:szCs w:val="22"/>
        </w:rPr>
        <w:t>:</w:t>
      </w:r>
    </w:p>
    <w:p w:rsidR="00CD5745" w:rsidRPr="002F1878" w:rsidRDefault="00CD5745" w:rsidP="00CD5745">
      <w:pPr>
        <w:rPr>
          <w:rFonts w:asciiTheme="minorHAnsi" w:hAnsiTheme="minorHAnsi" w:cstheme="minorHAnsi"/>
          <w:szCs w:val="22"/>
        </w:rPr>
      </w:pPr>
    </w:p>
    <w:p w:rsidR="002F1878" w:rsidRPr="002F1878" w:rsidRDefault="002F1878" w:rsidP="002F1878">
      <w:pPr>
        <w:pStyle w:val="ListNumber2"/>
        <w:numPr>
          <w:ilvl w:val="0"/>
          <w:numId w:val="8"/>
        </w:numPr>
        <w:jc w:val="both"/>
        <w:rPr>
          <w:rFonts w:asciiTheme="minorHAnsi" w:hAnsiTheme="minorHAnsi" w:cstheme="minorHAnsi"/>
          <w:szCs w:val="22"/>
        </w:rPr>
      </w:pPr>
      <w:r w:rsidRPr="002F1878">
        <w:rPr>
          <w:rFonts w:asciiTheme="minorHAnsi" w:hAnsiTheme="minorHAnsi" w:cstheme="minorHAnsi"/>
          <w:szCs w:val="22"/>
        </w:rPr>
        <w:t xml:space="preserve">The consultant should have prior experience in designing, developing and supporting implementation of a computerized and PMIS system </w:t>
      </w:r>
    </w:p>
    <w:p w:rsidR="002F1878" w:rsidRPr="002F1878" w:rsidRDefault="002F1878" w:rsidP="002F1878">
      <w:pPr>
        <w:pStyle w:val="ListNumber2"/>
        <w:numPr>
          <w:ilvl w:val="0"/>
          <w:numId w:val="8"/>
        </w:numPr>
        <w:rPr>
          <w:rFonts w:asciiTheme="minorHAnsi" w:hAnsiTheme="minorHAnsi" w:cstheme="minorHAnsi"/>
          <w:szCs w:val="22"/>
        </w:rPr>
      </w:pPr>
      <w:r w:rsidRPr="002F1878">
        <w:rPr>
          <w:rFonts w:asciiTheme="minorHAnsi" w:hAnsiTheme="minorHAnsi" w:cstheme="minorHAnsi"/>
          <w:szCs w:val="22"/>
        </w:rPr>
        <w:t>The consultants must have considerable experience in design and operationalization of MIS system in similar projects.</w:t>
      </w:r>
    </w:p>
    <w:p w:rsidR="002F1878" w:rsidRPr="002F1878" w:rsidRDefault="002F1878" w:rsidP="002F1878">
      <w:pPr>
        <w:pStyle w:val="ListNumber2"/>
        <w:numPr>
          <w:ilvl w:val="0"/>
          <w:numId w:val="8"/>
        </w:numPr>
        <w:rPr>
          <w:rFonts w:asciiTheme="minorHAnsi" w:hAnsiTheme="minorHAnsi" w:cstheme="minorHAnsi"/>
          <w:szCs w:val="22"/>
        </w:rPr>
      </w:pPr>
      <w:r w:rsidRPr="002F1878">
        <w:rPr>
          <w:rFonts w:asciiTheme="minorHAnsi" w:hAnsiTheme="minorHAnsi" w:cstheme="minorHAnsi"/>
          <w:szCs w:val="22"/>
        </w:rPr>
        <w:t>Should have undertaken at least one assignment of a similar nature in the last two years;</w:t>
      </w:r>
    </w:p>
    <w:p w:rsidR="007007D0" w:rsidRPr="002F1878" w:rsidRDefault="007007D0" w:rsidP="00CD5745">
      <w:pPr>
        <w:pStyle w:val="ListNumber2"/>
        <w:numPr>
          <w:ilvl w:val="0"/>
          <w:numId w:val="0"/>
        </w:numPr>
        <w:tabs>
          <w:tab w:val="left" w:pos="720"/>
        </w:tabs>
        <w:ind w:left="1080"/>
        <w:jc w:val="both"/>
        <w:rPr>
          <w:rFonts w:asciiTheme="minorHAnsi" w:hAnsiTheme="minorHAnsi" w:cstheme="minorHAnsi"/>
          <w:sz w:val="22"/>
          <w:szCs w:val="22"/>
        </w:rPr>
      </w:pPr>
    </w:p>
    <w:p w:rsidR="00CD5745" w:rsidRPr="002F1878" w:rsidRDefault="00CD5745" w:rsidP="005E0C64">
      <w:pPr>
        <w:pStyle w:val="Heading2"/>
        <w:spacing w:before="0" w:after="0"/>
        <w:jc w:val="both"/>
        <w:rPr>
          <w:rFonts w:asciiTheme="minorHAnsi" w:hAnsiTheme="minorHAnsi" w:cstheme="minorHAnsi"/>
          <w:i w:val="0"/>
          <w:sz w:val="22"/>
          <w:szCs w:val="22"/>
        </w:rPr>
      </w:pPr>
      <w:r w:rsidRPr="002F1878">
        <w:rPr>
          <w:rFonts w:asciiTheme="minorHAnsi" w:hAnsiTheme="minorHAnsi" w:cstheme="minorHAnsi"/>
          <w:i w:val="0"/>
          <w:sz w:val="22"/>
          <w:szCs w:val="22"/>
        </w:rPr>
        <w:t>Evaluation Criteria</w:t>
      </w:r>
    </w:p>
    <w:p w:rsidR="00CD5745" w:rsidRPr="002F1878" w:rsidRDefault="00CD5745" w:rsidP="00CD5745">
      <w:pPr>
        <w:pStyle w:val="ListNumber2"/>
        <w:numPr>
          <w:ilvl w:val="0"/>
          <w:numId w:val="0"/>
        </w:numPr>
        <w:tabs>
          <w:tab w:val="left" w:pos="720"/>
        </w:tabs>
        <w:jc w:val="both"/>
        <w:rPr>
          <w:rFonts w:asciiTheme="minorHAnsi" w:hAnsiTheme="minorHAnsi" w:cstheme="minorHAnsi"/>
          <w:b/>
          <w:sz w:val="22"/>
          <w:szCs w:val="22"/>
        </w:rPr>
      </w:pPr>
    </w:p>
    <w:p w:rsidR="00CD5745" w:rsidRPr="002F1878" w:rsidRDefault="00CD5745" w:rsidP="00CD5745">
      <w:pPr>
        <w:pStyle w:val="BodyText"/>
        <w:jc w:val="both"/>
        <w:rPr>
          <w:rFonts w:asciiTheme="minorHAnsi" w:hAnsiTheme="minorHAnsi" w:cstheme="minorHAnsi"/>
          <w:sz w:val="22"/>
          <w:szCs w:val="22"/>
        </w:rPr>
      </w:pPr>
      <w:r w:rsidRPr="002F1878">
        <w:rPr>
          <w:rFonts w:asciiTheme="minorHAnsi" w:hAnsiTheme="minorHAnsi" w:cstheme="minorHAnsi"/>
          <w:sz w:val="22"/>
          <w:szCs w:val="22"/>
        </w:rPr>
        <w:t>"An individual consultant will be selected in accordance with the procedures set out in the “Guidelines: Selection and Employment of Consultants by World Bank Borrowers” published by IDA in May 2010, Section V. Selection of Individual Consultants."</w:t>
      </w:r>
    </w:p>
    <w:p w:rsidR="00CD5745" w:rsidRPr="002F1878" w:rsidRDefault="00CD5745" w:rsidP="00CD5745">
      <w:pPr>
        <w:pStyle w:val="BodyText"/>
        <w:jc w:val="both"/>
        <w:rPr>
          <w:rFonts w:asciiTheme="minorHAnsi" w:hAnsiTheme="minorHAnsi" w:cstheme="minorHAnsi"/>
          <w:sz w:val="22"/>
          <w:szCs w:val="22"/>
        </w:rPr>
      </w:pPr>
    </w:p>
    <w:p w:rsidR="00CD5745" w:rsidRPr="002F1878" w:rsidRDefault="00CD5745" w:rsidP="007007D0">
      <w:pPr>
        <w:rPr>
          <w:rFonts w:asciiTheme="minorHAnsi" w:hAnsiTheme="minorHAnsi" w:cstheme="minorHAnsi"/>
          <w:szCs w:val="22"/>
        </w:rPr>
      </w:pPr>
      <w:r w:rsidRPr="002F1878">
        <w:rPr>
          <w:rFonts w:asciiTheme="minorHAnsi" w:hAnsiTheme="minorHAnsi" w:cstheme="minorHAnsi"/>
          <w:bCs/>
          <w:iCs/>
          <w:szCs w:val="22"/>
        </w:rPr>
        <w:t>Evaluation</w:t>
      </w:r>
      <w:r w:rsidRPr="002F1878">
        <w:rPr>
          <w:rFonts w:asciiTheme="minorHAnsi" w:hAnsiTheme="minorHAnsi" w:cstheme="minorHAnsi"/>
          <w:szCs w:val="22"/>
        </w:rPr>
        <w:t xml:space="preserve"> criteria will be as follows:</w:t>
      </w:r>
      <w:r w:rsidRPr="002F1878">
        <w:rPr>
          <w:rFonts w:asciiTheme="minorHAnsi" w:hAnsiTheme="minorHAnsi" w:cstheme="minorHAnsi"/>
          <w:szCs w:val="22"/>
        </w:rPr>
        <w:tab/>
      </w:r>
    </w:p>
    <w:p w:rsidR="00CD5745" w:rsidRPr="002F1878" w:rsidRDefault="00CD5745" w:rsidP="00CD5745">
      <w:pPr>
        <w:pStyle w:val="BodyTex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1548"/>
      </w:tblGrid>
      <w:tr w:rsidR="002F1878" w:rsidRPr="002F1878" w:rsidTr="00BA2C24">
        <w:tc>
          <w:tcPr>
            <w:tcW w:w="7308" w:type="dxa"/>
            <w:shd w:val="clear" w:color="auto" w:fill="auto"/>
          </w:tcPr>
          <w:p w:rsidR="002F1878" w:rsidRPr="002F1878" w:rsidRDefault="002F1878" w:rsidP="00BA2C24">
            <w:pPr>
              <w:tabs>
                <w:tab w:val="left" w:pos="360"/>
                <w:tab w:val="left" w:pos="7560"/>
                <w:tab w:val="left" w:pos="8280"/>
                <w:tab w:val="left" w:pos="9000"/>
                <w:tab w:val="right" w:pos="9270"/>
              </w:tabs>
              <w:suppressAutoHyphens/>
              <w:ind w:right="-1"/>
              <w:jc w:val="both"/>
              <w:rPr>
                <w:rFonts w:ascii="Calibri" w:hAnsi="Calibri" w:cs="Calibri"/>
                <w:spacing w:val="-2"/>
                <w:szCs w:val="22"/>
              </w:rPr>
            </w:pPr>
            <w:r w:rsidRPr="002F1878">
              <w:rPr>
                <w:rFonts w:ascii="Calibri" w:hAnsi="Calibri" w:cs="Calibri"/>
                <w:spacing w:val="-2"/>
                <w:szCs w:val="22"/>
              </w:rPr>
              <w:t>Extensive experience in setting up/customization of management and information system for similar organization;</w:t>
            </w:r>
          </w:p>
        </w:tc>
        <w:tc>
          <w:tcPr>
            <w:tcW w:w="1548" w:type="dxa"/>
            <w:shd w:val="clear" w:color="auto" w:fill="auto"/>
          </w:tcPr>
          <w:p w:rsidR="002F1878" w:rsidRPr="002F1878" w:rsidRDefault="002F1878" w:rsidP="00BA2C24">
            <w:pPr>
              <w:tabs>
                <w:tab w:val="left" w:pos="360"/>
                <w:tab w:val="left" w:pos="7560"/>
                <w:tab w:val="left" w:pos="8280"/>
                <w:tab w:val="left" w:pos="9000"/>
                <w:tab w:val="right" w:pos="9270"/>
              </w:tabs>
              <w:suppressAutoHyphens/>
              <w:ind w:right="-1"/>
              <w:jc w:val="both"/>
              <w:rPr>
                <w:rFonts w:ascii="Calibri" w:hAnsi="Calibri" w:cs="Calibri"/>
                <w:spacing w:val="-2"/>
                <w:szCs w:val="22"/>
              </w:rPr>
            </w:pPr>
            <w:r w:rsidRPr="002F1878">
              <w:rPr>
                <w:rFonts w:ascii="Calibri" w:hAnsi="Calibri" w:cs="Calibri"/>
                <w:spacing w:val="-2"/>
                <w:szCs w:val="22"/>
              </w:rPr>
              <w:t xml:space="preserve">60 points </w:t>
            </w:r>
          </w:p>
        </w:tc>
      </w:tr>
      <w:tr w:rsidR="002F1878" w:rsidRPr="002F1878" w:rsidTr="00BA2C24">
        <w:tc>
          <w:tcPr>
            <w:tcW w:w="7308" w:type="dxa"/>
            <w:shd w:val="clear" w:color="auto" w:fill="auto"/>
          </w:tcPr>
          <w:p w:rsidR="002F1878" w:rsidRPr="002F1878" w:rsidRDefault="002F1878" w:rsidP="00BA2C24">
            <w:pPr>
              <w:tabs>
                <w:tab w:val="left" w:pos="360"/>
                <w:tab w:val="left" w:pos="7560"/>
                <w:tab w:val="left" w:pos="8280"/>
                <w:tab w:val="left" w:pos="9000"/>
                <w:tab w:val="right" w:pos="9270"/>
              </w:tabs>
              <w:suppressAutoHyphens/>
              <w:ind w:right="-1"/>
              <w:jc w:val="both"/>
              <w:rPr>
                <w:rFonts w:ascii="Calibri" w:hAnsi="Calibri" w:cs="Calibri"/>
                <w:spacing w:val="-2"/>
                <w:szCs w:val="22"/>
              </w:rPr>
            </w:pPr>
            <w:r w:rsidRPr="002F1878">
              <w:rPr>
                <w:rFonts w:ascii="Calibri" w:hAnsi="Calibri" w:cs="Calibri"/>
                <w:spacing w:val="-2"/>
                <w:szCs w:val="22"/>
              </w:rPr>
              <w:t>Consultants qualifications</w:t>
            </w:r>
          </w:p>
        </w:tc>
        <w:tc>
          <w:tcPr>
            <w:tcW w:w="1548" w:type="dxa"/>
            <w:shd w:val="clear" w:color="auto" w:fill="auto"/>
          </w:tcPr>
          <w:p w:rsidR="002F1878" w:rsidRPr="002F1878" w:rsidRDefault="002F1878" w:rsidP="00BA2C24">
            <w:pPr>
              <w:tabs>
                <w:tab w:val="left" w:pos="360"/>
                <w:tab w:val="left" w:pos="7560"/>
                <w:tab w:val="left" w:pos="8280"/>
                <w:tab w:val="left" w:pos="9000"/>
                <w:tab w:val="right" w:pos="9270"/>
              </w:tabs>
              <w:suppressAutoHyphens/>
              <w:ind w:right="-1"/>
              <w:jc w:val="both"/>
              <w:rPr>
                <w:rFonts w:ascii="Calibri" w:hAnsi="Calibri" w:cs="Calibri"/>
                <w:spacing w:val="-2"/>
                <w:szCs w:val="22"/>
              </w:rPr>
            </w:pPr>
            <w:r w:rsidRPr="002F1878">
              <w:rPr>
                <w:rFonts w:ascii="Calibri" w:hAnsi="Calibri" w:cs="Calibri"/>
                <w:spacing w:val="-2"/>
                <w:szCs w:val="22"/>
              </w:rPr>
              <w:t>30 points</w:t>
            </w:r>
          </w:p>
        </w:tc>
      </w:tr>
      <w:tr w:rsidR="002F1878" w:rsidRPr="002F1878" w:rsidTr="00BA2C24">
        <w:tc>
          <w:tcPr>
            <w:tcW w:w="7308" w:type="dxa"/>
            <w:shd w:val="clear" w:color="auto" w:fill="auto"/>
          </w:tcPr>
          <w:p w:rsidR="002F1878" w:rsidRPr="002F1878" w:rsidRDefault="002F1878" w:rsidP="00BA2C24">
            <w:pPr>
              <w:tabs>
                <w:tab w:val="left" w:pos="360"/>
                <w:tab w:val="left" w:pos="7560"/>
                <w:tab w:val="left" w:pos="8280"/>
                <w:tab w:val="left" w:pos="9000"/>
                <w:tab w:val="right" w:pos="9270"/>
              </w:tabs>
              <w:suppressAutoHyphens/>
              <w:ind w:right="-1"/>
              <w:jc w:val="both"/>
              <w:rPr>
                <w:rFonts w:ascii="Calibri" w:hAnsi="Calibri" w:cs="Calibri"/>
                <w:spacing w:val="-2"/>
                <w:szCs w:val="22"/>
              </w:rPr>
            </w:pPr>
            <w:r w:rsidRPr="002F1878">
              <w:rPr>
                <w:rFonts w:ascii="Calibri" w:hAnsi="Calibri" w:cs="Calibri"/>
                <w:spacing w:val="-2"/>
                <w:szCs w:val="22"/>
              </w:rPr>
              <w:t xml:space="preserve">References from previous assignments </w:t>
            </w:r>
          </w:p>
        </w:tc>
        <w:tc>
          <w:tcPr>
            <w:tcW w:w="1548" w:type="dxa"/>
            <w:shd w:val="clear" w:color="auto" w:fill="auto"/>
          </w:tcPr>
          <w:p w:rsidR="002F1878" w:rsidRPr="002F1878" w:rsidRDefault="002F1878" w:rsidP="00BA2C24">
            <w:pPr>
              <w:tabs>
                <w:tab w:val="left" w:pos="360"/>
                <w:tab w:val="left" w:pos="7560"/>
                <w:tab w:val="left" w:pos="8280"/>
                <w:tab w:val="left" w:pos="9000"/>
                <w:tab w:val="right" w:pos="9270"/>
              </w:tabs>
              <w:suppressAutoHyphens/>
              <w:ind w:right="-1"/>
              <w:jc w:val="both"/>
              <w:rPr>
                <w:rFonts w:ascii="Calibri" w:hAnsi="Calibri" w:cs="Calibri"/>
                <w:spacing w:val="-2"/>
                <w:szCs w:val="22"/>
              </w:rPr>
            </w:pPr>
            <w:r w:rsidRPr="002F1878">
              <w:rPr>
                <w:rFonts w:ascii="Calibri" w:hAnsi="Calibri" w:cs="Calibri"/>
                <w:spacing w:val="-2"/>
                <w:szCs w:val="22"/>
              </w:rPr>
              <w:t>10 points</w:t>
            </w:r>
          </w:p>
        </w:tc>
      </w:tr>
    </w:tbl>
    <w:p w:rsidR="00CD5745" w:rsidRPr="002F1878" w:rsidRDefault="00CD5745" w:rsidP="00CD5745">
      <w:pPr>
        <w:pStyle w:val="BodyText"/>
        <w:jc w:val="both"/>
        <w:rPr>
          <w:rFonts w:asciiTheme="minorHAnsi" w:hAnsiTheme="minorHAnsi" w:cstheme="minorHAnsi"/>
          <w:sz w:val="22"/>
          <w:szCs w:val="22"/>
        </w:rPr>
      </w:pPr>
      <w:r w:rsidRPr="002F1878">
        <w:rPr>
          <w:rFonts w:asciiTheme="minorHAnsi" w:hAnsiTheme="minorHAnsi" w:cstheme="minorHAnsi"/>
          <w:sz w:val="22"/>
          <w:szCs w:val="22"/>
        </w:rPr>
        <w:tab/>
      </w:r>
      <w:r w:rsidRPr="002F1878">
        <w:rPr>
          <w:rFonts w:asciiTheme="minorHAnsi" w:hAnsiTheme="minorHAnsi" w:cstheme="minorHAnsi"/>
          <w:sz w:val="22"/>
          <w:szCs w:val="22"/>
        </w:rPr>
        <w:tab/>
      </w:r>
      <w:r w:rsidRPr="002F1878">
        <w:rPr>
          <w:rFonts w:asciiTheme="minorHAnsi" w:hAnsiTheme="minorHAnsi" w:cstheme="minorHAnsi"/>
          <w:sz w:val="22"/>
          <w:szCs w:val="22"/>
        </w:rPr>
        <w:tab/>
      </w:r>
    </w:p>
    <w:p w:rsidR="00CD5745" w:rsidRPr="002F1878" w:rsidRDefault="00CD5745" w:rsidP="00CD5745">
      <w:pPr>
        <w:pStyle w:val="BodyText"/>
        <w:jc w:val="both"/>
        <w:rPr>
          <w:rFonts w:asciiTheme="minorHAnsi" w:hAnsiTheme="minorHAnsi" w:cstheme="minorHAnsi"/>
          <w:b/>
          <w:sz w:val="22"/>
          <w:szCs w:val="22"/>
        </w:rPr>
      </w:pPr>
    </w:p>
    <w:p w:rsidR="002F1878" w:rsidRPr="002F1878" w:rsidRDefault="002F1878" w:rsidP="00CD5745">
      <w:pPr>
        <w:pStyle w:val="BodyText"/>
        <w:jc w:val="both"/>
        <w:rPr>
          <w:rFonts w:asciiTheme="minorHAnsi" w:hAnsiTheme="minorHAnsi" w:cstheme="minorHAnsi"/>
          <w:b/>
          <w:sz w:val="22"/>
          <w:szCs w:val="22"/>
        </w:rPr>
      </w:pPr>
    </w:p>
    <w:p w:rsidR="00CD5745" w:rsidRPr="002F1878" w:rsidRDefault="00CD5745" w:rsidP="00CD5745">
      <w:pPr>
        <w:pStyle w:val="Heading2"/>
        <w:spacing w:before="0" w:after="0"/>
        <w:jc w:val="both"/>
        <w:rPr>
          <w:rFonts w:asciiTheme="minorHAnsi" w:hAnsiTheme="minorHAnsi" w:cstheme="minorHAnsi"/>
          <w:i w:val="0"/>
          <w:sz w:val="22"/>
          <w:szCs w:val="22"/>
        </w:rPr>
      </w:pPr>
      <w:r w:rsidRPr="002F1878">
        <w:rPr>
          <w:rFonts w:asciiTheme="minorHAnsi" w:hAnsiTheme="minorHAnsi" w:cstheme="minorHAnsi"/>
          <w:i w:val="0"/>
          <w:sz w:val="22"/>
          <w:szCs w:val="22"/>
        </w:rPr>
        <w:t>Procedures for application</w:t>
      </w:r>
    </w:p>
    <w:p w:rsidR="00CD5745" w:rsidRPr="002F1878" w:rsidRDefault="00CD5745" w:rsidP="00CD574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Theme="minorHAnsi" w:hAnsiTheme="minorHAnsi" w:cstheme="minorHAnsi"/>
          <w:szCs w:val="22"/>
        </w:rPr>
      </w:pPr>
    </w:p>
    <w:p w:rsidR="00CD5745" w:rsidRPr="002F1878" w:rsidRDefault="00CD5745" w:rsidP="00CD574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Theme="minorHAnsi" w:hAnsiTheme="minorHAnsi" w:cstheme="minorHAnsi"/>
          <w:szCs w:val="22"/>
        </w:rPr>
      </w:pPr>
      <w:r w:rsidRPr="002F1878">
        <w:rPr>
          <w:rFonts w:asciiTheme="minorHAnsi" w:hAnsiTheme="minorHAnsi" w:cstheme="minorHAnsi"/>
          <w:szCs w:val="22"/>
        </w:rPr>
        <w:t xml:space="preserve">Interested applicants should email their CVs and references with similar services, by close of business </w:t>
      </w:r>
      <w:r w:rsidR="002F1878" w:rsidRPr="002F1878">
        <w:rPr>
          <w:rFonts w:asciiTheme="minorHAnsi" w:hAnsiTheme="minorHAnsi" w:cstheme="minorHAnsi"/>
          <w:szCs w:val="22"/>
        </w:rPr>
        <w:t xml:space="preserve"> </w:t>
      </w:r>
      <w:r w:rsidR="002F1878" w:rsidRPr="002F1878">
        <w:rPr>
          <w:rFonts w:asciiTheme="minorHAnsi" w:hAnsiTheme="minorHAnsi" w:cstheme="minorHAnsi"/>
          <w:b/>
          <w:szCs w:val="22"/>
        </w:rPr>
        <w:t>1</w:t>
      </w:r>
      <w:r w:rsidR="002F1878" w:rsidRPr="002F1878">
        <w:rPr>
          <w:rFonts w:asciiTheme="minorHAnsi" w:hAnsiTheme="minorHAnsi" w:cstheme="minorHAnsi"/>
          <w:b/>
          <w:szCs w:val="22"/>
          <w:vertAlign w:val="superscript"/>
        </w:rPr>
        <w:t>st</w:t>
      </w:r>
      <w:r w:rsidR="002F1878" w:rsidRPr="002F1878">
        <w:rPr>
          <w:rFonts w:asciiTheme="minorHAnsi" w:hAnsiTheme="minorHAnsi" w:cstheme="minorHAnsi"/>
          <w:b/>
          <w:szCs w:val="22"/>
        </w:rPr>
        <w:t xml:space="preserve"> of</w:t>
      </w:r>
      <w:r w:rsidRPr="002F1878">
        <w:rPr>
          <w:rFonts w:asciiTheme="minorHAnsi" w:hAnsiTheme="minorHAnsi" w:cstheme="minorHAnsi"/>
          <w:b/>
          <w:szCs w:val="22"/>
        </w:rPr>
        <w:t xml:space="preserve"> </w:t>
      </w:r>
      <w:r w:rsidR="002F1878" w:rsidRPr="002F1878">
        <w:rPr>
          <w:rFonts w:asciiTheme="minorHAnsi" w:hAnsiTheme="minorHAnsi" w:cstheme="minorHAnsi"/>
          <w:b/>
          <w:szCs w:val="22"/>
        </w:rPr>
        <w:t>March, 2013</w:t>
      </w:r>
      <w:r w:rsidRPr="002F1878">
        <w:rPr>
          <w:rFonts w:asciiTheme="minorHAnsi" w:hAnsiTheme="minorHAnsi" w:cstheme="minorHAnsi"/>
          <w:szCs w:val="22"/>
        </w:rPr>
        <w:t>.</w:t>
      </w:r>
      <w:r w:rsidR="00F22FE7" w:rsidRPr="002F1878">
        <w:rPr>
          <w:rFonts w:asciiTheme="minorHAnsi" w:hAnsiTheme="minorHAnsi" w:cstheme="minorHAnsi"/>
          <w:szCs w:val="22"/>
        </w:rPr>
        <w:t xml:space="preserve"> The emails should</w:t>
      </w:r>
      <w:r w:rsidRPr="002F1878">
        <w:rPr>
          <w:rFonts w:asciiTheme="minorHAnsi" w:hAnsiTheme="minorHAnsi" w:cstheme="minorHAnsi"/>
          <w:szCs w:val="22"/>
        </w:rPr>
        <w:t xml:space="preserve"> send to </w:t>
      </w:r>
      <w:hyperlink r:id="rId9" w:history="1">
        <w:r w:rsidRPr="002F1878">
          <w:rPr>
            <w:rStyle w:val="Hyperlink"/>
            <w:rFonts w:asciiTheme="minorHAnsi" w:hAnsiTheme="minorHAnsi" w:cstheme="minorHAnsi"/>
            <w:color w:val="auto"/>
            <w:szCs w:val="22"/>
          </w:rPr>
          <w:t>arton.citaku@rks-gov.net</w:t>
        </w:r>
      </w:hyperlink>
      <w:r w:rsidR="00BF31AE" w:rsidRPr="002F1878">
        <w:t xml:space="preserve"> </w:t>
      </w:r>
      <w:r w:rsidR="00BF31AE" w:rsidRPr="002F1878">
        <w:rPr>
          <w:rFonts w:asciiTheme="minorHAnsi" w:hAnsiTheme="minorHAnsi" w:cstheme="minorHAnsi"/>
          <w:szCs w:val="22"/>
        </w:rPr>
        <w:t xml:space="preserve"> </w:t>
      </w:r>
      <w:r w:rsidRPr="002F1878">
        <w:rPr>
          <w:rFonts w:asciiTheme="minorHAnsi" w:hAnsiTheme="minorHAnsi" w:cstheme="minorHAnsi"/>
          <w:szCs w:val="22"/>
        </w:rPr>
        <w:t>and addressed to:</w:t>
      </w:r>
    </w:p>
    <w:p w:rsidR="00401190" w:rsidRPr="002F1878" w:rsidRDefault="00401190" w:rsidP="00401190">
      <w:pPr>
        <w:suppressAutoHyphens/>
        <w:jc w:val="both"/>
        <w:rPr>
          <w:rFonts w:asciiTheme="minorHAnsi" w:hAnsiTheme="minorHAnsi" w:cstheme="minorHAnsi"/>
          <w:b/>
          <w:spacing w:val="-2"/>
          <w:szCs w:val="22"/>
        </w:rPr>
      </w:pPr>
    </w:p>
    <w:p w:rsidR="00401190" w:rsidRPr="002F1878" w:rsidRDefault="00401190" w:rsidP="00401190">
      <w:pPr>
        <w:suppressAutoHyphens/>
        <w:jc w:val="both"/>
        <w:rPr>
          <w:rFonts w:asciiTheme="minorHAnsi" w:hAnsiTheme="minorHAnsi" w:cstheme="minorHAnsi"/>
          <w:spacing w:val="-2"/>
          <w:szCs w:val="22"/>
        </w:rPr>
      </w:pPr>
      <w:r w:rsidRPr="002F1878">
        <w:rPr>
          <w:rFonts w:asciiTheme="minorHAnsi" w:hAnsiTheme="minorHAnsi" w:cstheme="minorHAnsi"/>
          <w:spacing w:val="-2"/>
          <w:szCs w:val="22"/>
        </w:rPr>
        <w:t>The Ministry of Culture, Youth and Sports/Department of Youth</w:t>
      </w:r>
    </w:p>
    <w:p w:rsidR="00401190" w:rsidRPr="002F1878" w:rsidRDefault="00401190" w:rsidP="00401190">
      <w:pPr>
        <w:suppressAutoHyphens/>
        <w:jc w:val="both"/>
        <w:rPr>
          <w:rFonts w:asciiTheme="minorHAnsi" w:hAnsiTheme="minorHAnsi" w:cstheme="minorHAnsi"/>
          <w:iCs/>
          <w:spacing w:val="-2"/>
          <w:szCs w:val="22"/>
        </w:rPr>
      </w:pPr>
      <w:r w:rsidRPr="002F1878">
        <w:rPr>
          <w:rFonts w:asciiTheme="minorHAnsi" w:hAnsiTheme="minorHAnsi" w:cstheme="minorHAnsi"/>
          <w:spacing w:val="-2"/>
          <w:szCs w:val="22"/>
        </w:rPr>
        <w:t>Project Implementation Unit – PIU</w:t>
      </w:r>
    </w:p>
    <w:p w:rsidR="00401190" w:rsidRPr="002F1878" w:rsidRDefault="00401190" w:rsidP="00401190">
      <w:pPr>
        <w:jc w:val="both"/>
        <w:rPr>
          <w:rFonts w:asciiTheme="minorHAnsi" w:hAnsiTheme="minorHAnsi" w:cstheme="minorHAnsi"/>
          <w:spacing w:val="-2"/>
          <w:szCs w:val="22"/>
        </w:rPr>
      </w:pPr>
      <w:r w:rsidRPr="002F1878">
        <w:rPr>
          <w:rFonts w:asciiTheme="minorHAnsi" w:hAnsiTheme="minorHAnsi" w:cstheme="minorHAnsi"/>
          <w:spacing w:val="-2"/>
          <w:szCs w:val="22"/>
        </w:rPr>
        <w:t xml:space="preserve">Mother Theresa Square #35; Office #25; </w:t>
      </w:r>
    </w:p>
    <w:p w:rsidR="00401190" w:rsidRPr="002F1878" w:rsidRDefault="00401190" w:rsidP="00401190">
      <w:pPr>
        <w:jc w:val="both"/>
        <w:rPr>
          <w:rFonts w:asciiTheme="minorHAnsi" w:hAnsiTheme="minorHAnsi" w:cstheme="minorHAnsi"/>
          <w:spacing w:val="-2"/>
          <w:szCs w:val="22"/>
        </w:rPr>
      </w:pPr>
      <w:r w:rsidRPr="002F1878">
        <w:rPr>
          <w:rFonts w:asciiTheme="minorHAnsi" w:hAnsiTheme="minorHAnsi" w:cstheme="minorHAnsi"/>
          <w:spacing w:val="-2"/>
          <w:szCs w:val="22"/>
        </w:rPr>
        <w:t>10000, Prishtina, Republic of Kosova</w:t>
      </w:r>
    </w:p>
    <w:p w:rsidR="00401190" w:rsidRPr="002F1878" w:rsidRDefault="00401190" w:rsidP="00401190">
      <w:pPr>
        <w:suppressAutoHyphens/>
        <w:jc w:val="both"/>
        <w:rPr>
          <w:rFonts w:asciiTheme="minorHAnsi" w:hAnsiTheme="minorHAnsi" w:cstheme="minorHAnsi"/>
          <w:spacing w:val="-2"/>
          <w:szCs w:val="22"/>
        </w:rPr>
      </w:pPr>
      <w:r w:rsidRPr="002F1878">
        <w:rPr>
          <w:rFonts w:asciiTheme="minorHAnsi" w:hAnsiTheme="minorHAnsi" w:cstheme="minorHAnsi"/>
          <w:iCs/>
          <w:spacing w:val="-2"/>
          <w:szCs w:val="22"/>
        </w:rPr>
        <w:t xml:space="preserve">Attn: </w:t>
      </w:r>
      <w:r w:rsidRPr="002F1878">
        <w:rPr>
          <w:rFonts w:asciiTheme="minorHAnsi" w:hAnsiTheme="minorHAnsi" w:cstheme="minorHAnsi"/>
          <w:spacing w:val="-2"/>
          <w:szCs w:val="22"/>
        </w:rPr>
        <w:t>Arton Çitaku – Procurement and Administration Specialist</w:t>
      </w:r>
    </w:p>
    <w:p w:rsidR="00401190" w:rsidRPr="002F1878" w:rsidRDefault="00401190" w:rsidP="00401190">
      <w:pPr>
        <w:jc w:val="both"/>
        <w:rPr>
          <w:rFonts w:asciiTheme="minorHAnsi" w:hAnsiTheme="minorHAnsi" w:cstheme="minorHAnsi"/>
          <w:spacing w:val="-2"/>
          <w:szCs w:val="22"/>
        </w:rPr>
      </w:pPr>
      <w:r w:rsidRPr="002F1878">
        <w:rPr>
          <w:rFonts w:asciiTheme="minorHAnsi" w:hAnsiTheme="minorHAnsi" w:cstheme="minorHAnsi"/>
          <w:spacing w:val="-2"/>
          <w:szCs w:val="22"/>
        </w:rPr>
        <w:t>Tel:</w:t>
      </w:r>
      <w:r w:rsidRPr="002F1878">
        <w:rPr>
          <w:rFonts w:asciiTheme="minorHAnsi" w:hAnsiTheme="minorHAnsi" w:cstheme="minorHAnsi"/>
          <w:iCs/>
          <w:spacing w:val="-2"/>
          <w:szCs w:val="22"/>
        </w:rPr>
        <w:t xml:space="preserve"> </w:t>
      </w:r>
      <w:r w:rsidRPr="002F1878">
        <w:rPr>
          <w:rFonts w:asciiTheme="minorHAnsi" w:hAnsiTheme="minorHAnsi" w:cstheme="minorHAnsi"/>
          <w:spacing w:val="-2"/>
          <w:szCs w:val="22"/>
        </w:rPr>
        <w:t xml:space="preserve">+381 (0)38 200 213 347; </w:t>
      </w:r>
    </w:p>
    <w:p w:rsidR="00401190" w:rsidRPr="002F1878" w:rsidRDefault="00401190" w:rsidP="00401190">
      <w:pPr>
        <w:suppressAutoHyphens/>
        <w:jc w:val="both"/>
        <w:rPr>
          <w:rFonts w:asciiTheme="minorHAnsi" w:hAnsiTheme="minorHAnsi" w:cstheme="minorHAnsi"/>
          <w:spacing w:val="-2"/>
          <w:szCs w:val="22"/>
        </w:rPr>
      </w:pPr>
    </w:p>
    <w:p w:rsidR="00401190" w:rsidRPr="002F1878" w:rsidRDefault="00401190" w:rsidP="00401190">
      <w:pPr>
        <w:suppressAutoHyphens/>
        <w:jc w:val="both"/>
        <w:rPr>
          <w:rFonts w:asciiTheme="minorHAnsi" w:hAnsiTheme="minorHAnsi" w:cstheme="minorHAnsi"/>
          <w:spacing w:val="-2"/>
          <w:szCs w:val="22"/>
        </w:rPr>
      </w:pPr>
    </w:p>
    <w:p w:rsidR="00C44083" w:rsidRPr="002F1878" w:rsidRDefault="00C44083" w:rsidP="00C44083">
      <w:pPr>
        <w:suppressAutoHyphens/>
        <w:jc w:val="both"/>
        <w:rPr>
          <w:rFonts w:asciiTheme="minorHAnsi" w:hAnsiTheme="minorHAnsi" w:cstheme="minorHAnsi"/>
          <w:spacing w:val="-2"/>
          <w:szCs w:val="22"/>
        </w:rPr>
      </w:pPr>
      <w:r w:rsidRPr="002F1878">
        <w:rPr>
          <w:rFonts w:asciiTheme="minorHAnsi" w:hAnsiTheme="minorHAnsi" w:cstheme="minorHAnsi"/>
          <w:spacing w:val="-2"/>
          <w:szCs w:val="22"/>
        </w:rPr>
        <w:t>Further information</w:t>
      </w:r>
      <w:r w:rsidR="005C5F61" w:rsidRPr="002F1878">
        <w:rPr>
          <w:rFonts w:asciiTheme="minorHAnsi" w:hAnsiTheme="minorHAnsi" w:cstheme="minorHAnsi"/>
          <w:spacing w:val="-2"/>
          <w:szCs w:val="22"/>
        </w:rPr>
        <w:t xml:space="preserve"> can be obtained at the above address</w:t>
      </w:r>
      <w:r w:rsidRPr="002F1878">
        <w:rPr>
          <w:rFonts w:asciiTheme="minorHAnsi" w:hAnsiTheme="minorHAnsi" w:cstheme="minorHAnsi"/>
          <w:spacing w:val="-2"/>
          <w:szCs w:val="22"/>
        </w:rPr>
        <w:t xml:space="preserve"> during office hours: </w:t>
      </w:r>
      <w:r w:rsidR="005C5F61" w:rsidRPr="002F1878">
        <w:rPr>
          <w:rFonts w:asciiTheme="minorHAnsi" w:hAnsiTheme="minorHAnsi" w:cstheme="minorHAnsi"/>
          <w:spacing w:val="-2"/>
          <w:szCs w:val="22"/>
        </w:rPr>
        <w:t>08:00</w:t>
      </w:r>
      <w:r w:rsidRPr="002F1878">
        <w:rPr>
          <w:rFonts w:asciiTheme="minorHAnsi" w:hAnsiTheme="minorHAnsi" w:cstheme="minorHAnsi"/>
          <w:spacing w:val="-2"/>
          <w:szCs w:val="22"/>
        </w:rPr>
        <w:t xml:space="preserve"> to 16:00.</w:t>
      </w:r>
    </w:p>
    <w:p w:rsidR="00C44083" w:rsidRPr="002F1878" w:rsidRDefault="00C44083" w:rsidP="00C44083">
      <w:pPr>
        <w:suppressAutoHyphens/>
        <w:jc w:val="both"/>
        <w:rPr>
          <w:rFonts w:asciiTheme="minorHAnsi" w:hAnsiTheme="minorHAnsi" w:cstheme="minorHAnsi"/>
          <w:b/>
          <w:spacing w:val="-2"/>
          <w:szCs w:val="22"/>
        </w:rPr>
      </w:pPr>
    </w:p>
    <w:p w:rsidR="00C44083" w:rsidRPr="002F1878" w:rsidRDefault="00C44083" w:rsidP="00C44083">
      <w:pPr>
        <w:suppressAutoHyphens/>
        <w:jc w:val="both"/>
        <w:rPr>
          <w:rFonts w:asciiTheme="minorHAnsi" w:hAnsiTheme="minorHAnsi" w:cstheme="minorHAnsi"/>
          <w:spacing w:val="-2"/>
          <w:szCs w:val="22"/>
        </w:rPr>
      </w:pPr>
    </w:p>
    <w:p w:rsidR="00C44083" w:rsidRPr="002F1878" w:rsidRDefault="00C44083" w:rsidP="00C44083">
      <w:pPr>
        <w:suppressAutoHyphens/>
        <w:jc w:val="both"/>
        <w:rPr>
          <w:rFonts w:asciiTheme="minorHAnsi" w:hAnsiTheme="minorHAnsi" w:cstheme="minorHAnsi"/>
          <w:spacing w:val="-2"/>
          <w:szCs w:val="22"/>
        </w:rPr>
      </w:pPr>
    </w:p>
    <w:p w:rsidR="00C44083" w:rsidRPr="002F1878" w:rsidRDefault="00401190">
      <w:pPr>
        <w:rPr>
          <w:rFonts w:asciiTheme="minorHAnsi" w:hAnsiTheme="minorHAnsi" w:cstheme="minorHAnsi"/>
          <w:szCs w:val="22"/>
        </w:rPr>
      </w:pPr>
      <w:r w:rsidRPr="002F1878">
        <w:rPr>
          <w:rFonts w:asciiTheme="minorHAnsi" w:hAnsiTheme="minorHAnsi" w:cstheme="minorHAnsi"/>
          <w:szCs w:val="22"/>
        </w:rPr>
        <w:t xml:space="preserve">  </w:t>
      </w:r>
    </w:p>
    <w:sectPr w:rsidR="00C44083" w:rsidRPr="002F1878" w:rsidSect="00AF400F">
      <w:headerReference w:type="default" r:id="rId10"/>
      <w:footerReference w:type="even" r:id="rId11"/>
      <w:footerReference w:type="default" r:id="rId12"/>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758" w:rsidRDefault="000F5758" w:rsidP="00C44083">
      <w:r>
        <w:separator/>
      </w:r>
    </w:p>
  </w:endnote>
  <w:endnote w:type="continuationSeparator" w:id="1">
    <w:p w:rsidR="000F5758" w:rsidRDefault="000F5758" w:rsidP="00C440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3014"/>
      <w:docPartObj>
        <w:docPartGallery w:val="Page Numbers (Bottom of Page)"/>
        <w:docPartUnique/>
      </w:docPartObj>
    </w:sdtPr>
    <w:sdtEndPr>
      <w:rPr>
        <w:noProof/>
      </w:rPr>
    </w:sdtEndPr>
    <w:sdtContent>
      <w:p w:rsidR="0050176B" w:rsidRDefault="00766016">
        <w:pPr>
          <w:pStyle w:val="Footer"/>
          <w:jc w:val="center"/>
        </w:pPr>
        <w:r>
          <w:fldChar w:fldCharType="begin"/>
        </w:r>
        <w:r w:rsidR="009C521C">
          <w:instrText xml:space="preserve"> PAGE   \* MERGEFORMAT </w:instrText>
        </w:r>
        <w:r>
          <w:fldChar w:fldCharType="separate"/>
        </w:r>
        <w:r w:rsidR="009C521C">
          <w:rPr>
            <w:noProof/>
          </w:rPr>
          <w:t>2</w:t>
        </w:r>
        <w:r>
          <w:rPr>
            <w:noProof/>
          </w:rPr>
          <w:fldChar w:fldCharType="end"/>
        </w:r>
      </w:p>
    </w:sdtContent>
  </w:sdt>
  <w:p w:rsidR="0050176B" w:rsidRDefault="000F5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276128"/>
      <w:docPartObj>
        <w:docPartGallery w:val="Page Numbers (Bottom of Page)"/>
        <w:docPartUnique/>
      </w:docPartObj>
    </w:sdtPr>
    <w:sdtContent>
      <w:sdt>
        <w:sdtPr>
          <w:id w:val="860082579"/>
          <w:docPartObj>
            <w:docPartGallery w:val="Page Numbers (Top of Page)"/>
            <w:docPartUnique/>
          </w:docPartObj>
        </w:sdtPr>
        <w:sdtContent>
          <w:p w:rsidR="00C44083" w:rsidRDefault="00C44083">
            <w:pPr>
              <w:pStyle w:val="Footer"/>
              <w:jc w:val="right"/>
            </w:pPr>
            <w:r>
              <w:t xml:space="preserve">Page </w:t>
            </w:r>
            <w:r w:rsidR="00766016">
              <w:rPr>
                <w:b/>
                <w:bCs/>
                <w:sz w:val="24"/>
                <w:szCs w:val="24"/>
              </w:rPr>
              <w:fldChar w:fldCharType="begin"/>
            </w:r>
            <w:r>
              <w:rPr>
                <w:b/>
                <w:bCs/>
              </w:rPr>
              <w:instrText xml:space="preserve"> PAGE </w:instrText>
            </w:r>
            <w:r w:rsidR="00766016">
              <w:rPr>
                <w:b/>
                <w:bCs/>
                <w:sz w:val="24"/>
                <w:szCs w:val="24"/>
              </w:rPr>
              <w:fldChar w:fldCharType="separate"/>
            </w:r>
            <w:r w:rsidR="00F405B3">
              <w:rPr>
                <w:b/>
                <w:bCs/>
                <w:noProof/>
              </w:rPr>
              <w:t>2</w:t>
            </w:r>
            <w:r w:rsidR="00766016">
              <w:rPr>
                <w:b/>
                <w:bCs/>
                <w:sz w:val="24"/>
                <w:szCs w:val="24"/>
              </w:rPr>
              <w:fldChar w:fldCharType="end"/>
            </w:r>
            <w:r>
              <w:t xml:space="preserve"> of </w:t>
            </w:r>
            <w:r w:rsidR="00766016">
              <w:rPr>
                <w:b/>
                <w:bCs/>
                <w:sz w:val="24"/>
                <w:szCs w:val="24"/>
              </w:rPr>
              <w:fldChar w:fldCharType="begin"/>
            </w:r>
            <w:r>
              <w:rPr>
                <w:b/>
                <w:bCs/>
              </w:rPr>
              <w:instrText xml:space="preserve"> NUMPAGES  </w:instrText>
            </w:r>
            <w:r w:rsidR="00766016">
              <w:rPr>
                <w:b/>
                <w:bCs/>
                <w:sz w:val="24"/>
                <w:szCs w:val="24"/>
              </w:rPr>
              <w:fldChar w:fldCharType="separate"/>
            </w:r>
            <w:r w:rsidR="00F405B3">
              <w:rPr>
                <w:b/>
                <w:bCs/>
                <w:noProof/>
              </w:rPr>
              <w:t>3</w:t>
            </w:r>
            <w:r w:rsidR="00766016">
              <w:rPr>
                <w:b/>
                <w:bCs/>
                <w:sz w:val="24"/>
                <w:szCs w:val="24"/>
              </w:rPr>
              <w:fldChar w:fldCharType="end"/>
            </w:r>
          </w:p>
        </w:sdtContent>
      </w:sdt>
    </w:sdtContent>
  </w:sdt>
  <w:p w:rsidR="00E13C45" w:rsidRDefault="000F5758" w:rsidP="00E13C45">
    <w:pPr>
      <w:pStyle w:val="Footer"/>
      <w:tabs>
        <w:tab w:val="clear" w:pos="360"/>
        <w:tab w:val="clear" w:pos="9000"/>
        <w:tab w:val="left" w:pos="5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758" w:rsidRDefault="000F5758" w:rsidP="00C44083">
      <w:r>
        <w:separator/>
      </w:r>
    </w:p>
  </w:footnote>
  <w:footnote w:type="continuationSeparator" w:id="1">
    <w:p w:rsidR="000F5758" w:rsidRDefault="000F5758" w:rsidP="00C44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E4" w:rsidRDefault="000F5758">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A546F44"/>
    <w:lvl w:ilvl="0">
      <w:start w:val="1"/>
      <w:numFmt w:val="decimal"/>
      <w:pStyle w:val="ListNumber2"/>
      <w:lvlText w:val="%1."/>
      <w:lvlJc w:val="left"/>
      <w:pPr>
        <w:tabs>
          <w:tab w:val="num" w:pos="720"/>
        </w:tabs>
        <w:ind w:left="720" w:hanging="360"/>
      </w:pPr>
    </w:lvl>
  </w:abstractNum>
  <w:abstractNum w:abstractNumId="1">
    <w:nsid w:val="06C73FC1"/>
    <w:multiLevelType w:val="hybridMultilevel"/>
    <w:tmpl w:val="2B12B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42EEF"/>
    <w:multiLevelType w:val="hybridMultilevel"/>
    <w:tmpl w:val="960CC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A080A"/>
    <w:multiLevelType w:val="hybridMultilevel"/>
    <w:tmpl w:val="722A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031C8"/>
    <w:multiLevelType w:val="hybridMultilevel"/>
    <w:tmpl w:val="EDA2E5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F42E02"/>
    <w:multiLevelType w:val="hybridMultilevel"/>
    <w:tmpl w:val="85F69A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306C0"/>
    <w:multiLevelType w:val="hybridMultilevel"/>
    <w:tmpl w:val="4A9CAFD4"/>
    <w:lvl w:ilvl="0" w:tplc="04090005">
      <w:start w:val="1"/>
      <w:numFmt w:val="bullet"/>
      <w:lvlText w:val=""/>
      <w:lvlJc w:val="left"/>
      <w:pPr>
        <w:ind w:left="1439" w:hanging="360"/>
      </w:pPr>
      <w:rPr>
        <w:rFonts w:ascii="Wingdings" w:hAnsi="Wingdings"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7">
    <w:nsid w:val="598D4CBE"/>
    <w:multiLevelType w:val="hybridMultilevel"/>
    <w:tmpl w:val="2FA4214E"/>
    <w:lvl w:ilvl="0" w:tplc="04090005">
      <w:start w:val="1"/>
      <w:numFmt w:val="bullet"/>
      <w:lvlText w:val=""/>
      <w:lvlJc w:val="left"/>
      <w:pPr>
        <w:ind w:left="720" w:hanging="360"/>
      </w:pPr>
      <w:rPr>
        <w:rFonts w:ascii="Wingdings" w:hAnsi="Wingdings" w:hint="default"/>
      </w:rPr>
    </w:lvl>
    <w:lvl w:ilvl="1" w:tplc="06288DE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CB3083"/>
    <w:multiLevelType w:val="hybridMultilevel"/>
    <w:tmpl w:val="B780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1"/>
  </w:num>
  <w:num w:numId="6">
    <w:abstractNumId w:val="6"/>
  </w:num>
  <w:num w:numId="7">
    <w:abstractNumId w:val="4"/>
  </w:num>
  <w:num w:numId="8">
    <w:abstractNumId w:val="7"/>
  </w:num>
  <w:num w:numId="9">
    <w:abstractNumId w:val="3"/>
  </w:num>
  <w:num w:numId="10">
    <w:abstractNumId w:val="0"/>
    <w:lvlOverride w:ilvl="0">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footnotePr>
    <w:footnote w:id="0"/>
    <w:footnote w:id="1"/>
  </w:footnotePr>
  <w:endnotePr>
    <w:endnote w:id="0"/>
    <w:endnote w:id="1"/>
  </w:endnotePr>
  <w:compat/>
  <w:rsids>
    <w:rsidRoot w:val="008048B9"/>
    <w:rsid w:val="00021ADB"/>
    <w:rsid w:val="00060E13"/>
    <w:rsid w:val="000C61DE"/>
    <w:rsid w:val="000F5758"/>
    <w:rsid w:val="001000CB"/>
    <w:rsid w:val="00125C3A"/>
    <w:rsid w:val="00154066"/>
    <w:rsid w:val="00216B1B"/>
    <w:rsid w:val="00275327"/>
    <w:rsid w:val="00290E95"/>
    <w:rsid w:val="002A6324"/>
    <w:rsid w:val="002D2EE2"/>
    <w:rsid w:val="002E0351"/>
    <w:rsid w:val="002F1878"/>
    <w:rsid w:val="003E7CD7"/>
    <w:rsid w:val="00401190"/>
    <w:rsid w:val="00417591"/>
    <w:rsid w:val="00566456"/>
    <w:rsid w:val="005B201F"/>
    <w:rsid w:val="005C5F61"/>
    <w:rsid w:val="005E0C64"/>
    <w:rsid w:val="005F703A"/>
    <w:rsid w:val="006747B4"/>
    <w:rsid w:val="006F4968"/>
    <w:rsid w:val="007007D0"/>
    <w:rsid w:val="00766016"/>
    <w:rsid w:val="007675AE"/>
    <w:rsid w:val="00777033"/>
    <w:rsid w:val="007B6A47"/>
    <w:rsid w:val="008048B9"/>
    <w:rsid w:val="008136CF"/>
    <w:rsid w:val="00994EA1"/>
    <w:rsid w:val="009C521C"/>
    <w:rsid w:val="009D609C"/>
    <w:rsid w:val="00A65E46"/>
    <w:rsid w:val="00A8634D"/>
    <w:rsid w:val="00A876B3"/>
    <w:rsid w:val="00AF400F"/>
    <w:rsid w:val="00B4070F"/>
    <w:rsid w:val="00B8122E"/>
    <w:rsid w:val="00BC5F3F"/>
    <w:rsid w:val="00BF31AE"/>
    <w:rsid w:val="00C40CAD"/>
    <w:rsid w:val="00C44083"/>
    <w:rsid w:val="00C52202"/>
    <w:rsid w:val="00CD5745"/>
    <w:rsid w:val="00CF09BE"/>
    <w:rsid w:val="00D2590F"/>
    <w:rsid w:val="00D634F9"/>
    <w:rsid w:val="00D72D0F"/>
    <w:rsid w:val="00DA4CF6"/>
    <w:rsid w:val="00F22FE7"/>
    <w:rsid w:val="00F405B3"/>
    <w:rsid w:val="00F4198F"/>
    <w:rsid w:val="00F45E2C"/>
    <w:rsid w:val="00F520AA"/>
    <w:rsid w:val="00F561E9"/>
    <w:rsid w:val="00F92283"/>
    <w:rsid w:val="00FD60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83"/>
    <w:pPr>
      <w:spacing w:after="0" w:line="240" w:lineRule="auto"/>
    </w:pPr>
    <w:rPr>
      <w:rFonts w:ascii="CG Times" w:eastAsia="Times New Roman" w:hAnsi="CG Times" w:cs="Times New Roman"/>
      <w:szCs w:val="20"/>
    </w:rPr>
  </w:style>
  <w:style w:type="paragraph" w:styleId="Heading2">
    <w:name w:val="heading 2"/>
    <w:basedOn w:val="Normal"/>
    <w:next w:val="Normal"/>
    <w:link w:val="Heading2Char"/>
    <w:qFormat/>
    <w:rsid w:val="00CD574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C4408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Header">
    <w:name w:val="header"/>
    <w:basedOn w:val="Normal"/>
    <w:link w:val="HeaderChar"/>
    <w:uiPriority w:val="99"/>
    <w:rsid w:val="00C44083"/>
    <w:pPr>
      <w:tabs>
        <w:tab w:val="left" w:pos="360"/>
        <w:tab w:val="left" w:pos="7560"/>
        <w:tab w:val="left" w:pos="8280"/>
        <w:tab w:val="left" w:pos="9000"/>
      </w:tabs>
      <w:suppressAutoHyphens/>
    </w:pPr>
  </w:style>
  <w:style w:type="character" w:customStyle="1" w:styleId="HeaderChar">
    <w:name w:val="Header Char"/>
    <w:basedOn w:val="DefaultParagraphFont"/>
    <w:link w:val="Header"/>
    <w:uiPriority w:val="99"/>
    <w:rsid w:val="00C44083"/>
    <w:rPr>
      <w:rFonts w:ascii="CG Times" w:eastAsia="Times New Roman" w:hAnsi="CG Times" w:cs="Times New Roman"/>
      <w:szCs w:val="20"/>
    </w:rPr>
  </w:style>
  <w:style w:type="paragraph" w:styleId="BodyText">
    <w:name w:val="Body Text"/>
    <w:basedOn w:val="Normal"/>
    <w:link w:val="BodyTextChar"/>
    <w:semiHidden/>
    <w:rsid w:val="00C44083"/>
    <w:pPr>
      <w:suppressAutoHyphens/>
    </w:pPr>
    <w:rPr>
      <w:spacing w:val="-2"/>
      <w:sz w:val="24"/>
    </w:rPr>
  </w:style>
  <w:style w:type="character" w:customStyle="1" w:styleId="BodyTextChar">
    <w:name w:val="Body Text Char"/>
    <w:basedOn w:val="DefaultParagraphFont"/>
    <w:link w:val="BodyText"/>
    <w:semiHidden/>
    <w:rsid w:val="00C44083"/>
    <w:rPr>
      <w:rFonts w:ascii="CG Times" w:eastAsia="Times New Roman" w:hAnsi="CG Times" w:cs="Times New Roman"/>
      <w:spacing w:val="-2"/>
      <w:sz w:val="24"/>
      <w:szCs w:val="20"/>
    </w:rPr>
  </w:style>
  <w:style w:type="paragraph" w:styleId="ListParagraph">
    <w:name w:val="List Paragraph"/>
    <w:basedOn w:val="Normal"/>
    <w:link w:val="ListParagraphChar"/>
    <w:uiPriority w:val="99"/>
    <w:qFormat/>
    <w:rsid w:val="00C44083"/>
    <w:pPr>
      <w:ind w:left="720"/>
      <w:contextualSpacing/>
    </w:pPr>
  </w:style>
  <w:style w:type="character" w:customStyle="1" w:styleId="ListParagraphChar">
    <w:name w:val="List Paragraph Char"/>
    <w:basedOn w:val="DefaultParagraphFont"/>
    <w:link w:val="ListParagraph"/>
    <w:uiPriority w:val="99"/>
    <w:rsid w:val="00C44083"/>
    <w:rPr>
      <w:rFonts w:ascii="CG Times" w:eastAsia="Times New Roman" w:hAnsi="CG Times" w:cs="Times New Roman"/>
      <w:szCs w:val="20"/>
    </w:rPr>
  </w:style>
  <w:style w:type="table" w:styleId="TableGrid">
    <w:name w:val="Table Grid"/>
    <w:basedOn w:val="TableNormal"/>
    <w:uiPriority w:val="59"/>
    <w:rsid w:val="00C440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44083"/>
    <w:pPr>
      <w:tabs>
        <w:tab w:val="left" w:pos="360"/>
        <w:tab w:val="right" w:pos="9000"/>
      </w:tabs>
      <w:suppressAutoHyphens/>
    </w:pPr>
  </w:style>
  <w:style w:type="character" w:customStyle="1" w:styleId="FooterChar">
    <w:name w:val="Footer Char"/>
    <w:basedOn w:val="DefaultParagraphFont"/>
    <w:link w:val="Footer"/>
    <w:uiPriority w:val="99"/>
    <w:rsid w:val="00C44083"/>
    <w:rPr>
      <w:rFonts w:ascii="CG Times" w:eastAsia="Times New Roman" w:hAnsi="CG Times" w:cs="Times New Roman"/>
      <w:szCs w:val="20"/>
    </w:rPr>
  </w:style>
  <w:style w:type="character" w:styleId="Hyperlink">
    <w:name w:val="Hyperlink"/>
    <w:basedOn w:val="DefaultParagraphFont"/>
    <w:semiHidden/>
    <w:rsid w:val="00C44083"/>
    <w:rPr>
      <w:color w:val="0000FF"/>
      <w:u w:val="single"/>
    </w:rPr>
  </w:style>
  <w:style w:type="paragraph" w:styleId="ListNumber2">
    <w:name w:val="List Number 2"/>
    <w:basedOn w:val="Normal"/>
    <w:rsid w:val="00CD5745"/>
    <w:pPr>
      <w:numPr>
        <w:numId w:val="4"/>
      </w:numPr>
      <w:suppressAutoHyphens/>
    </w:pPr>
    <w:rPr>
      <w:rFonts w:ascii="Times New Roman" w:hAnsi="Times New Roman"/>
      <w:sz w:val="24"/>
      <w:lang w:eastAsia="ar-SA"/>
    </w:rPr>
  </w:style>
  <w:style w:type="character" w:customStyle="1" w:styleId="Heading2Char">
    <w:name w:val="Heading 2 Char"/>
    <w:basedOn w:val="DefaultParagraphFont"/>
    <w:link w:val="Heading2"/>
    <w:rsid w:val="00CD5745"/>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70980">
      <w:bodyDiv w:val="1"/>
      <w:marLeft w:val="0"/>
      <w:marRight w:val="0"/>
      <w:marTop w:val="0"/>
      <w:marBottom w:val="0"/>
      <w:divBdr>
        <w:top w:val="none" w:sz="0" w:space="0" w:color="auto"/>
        <w:left w:val="none" w:sz="0" w:space="0" w:color="auto"/>
        <w:bottom w:val="none" w:sz="0" w:space="0" w:color="auto"/>
        <w:right w:val="none" w:sz="0" w:space="0" w:color="auto"/>
      </w:divBdr>
    </w:div>
    <w:div w:id="112988198">
      <w:bodyDiv w:val="1"/>
      <w:marLeft w:val="0"/>
      <w:marRight w:val="0"/>
      <w:marTop w:val="0"/>
      <w:marBottom w:val="0"/>
      <w:divBdr>
        <w:top w:val="none" w:sz="0" w:space="0" w:color="auto"/>
        <w:left w:val="none" w:sz="0" w:space="0" w:color="auto"/>
        <w:bottom w:val="none" w:sz="0" w:space="0" w:color="auto"/>
        <w:right w:val="none" w:sz="0" w:space="0" w:color="auto"/>
      </w:divBdr>
    </w:div>
    <w:div w:id="907543530">
      <w:bodyDiv w:val="1"/>
      <w:marLeft w:val="0"/>
      <w:marRight w:val="0"/>
      <w:marTop w:val="0"/>
      <w:marBottom w:val="0"/>
      <w:divBdr>
        <w:top w:val="none" w:sz="0" w:space="0" w:color="auto"/>
        <w:left w:val="none" w:sz="0" w:space="0" w:color="auto"/>
        <w:bottom w:val="none" w:sz="0" w:space="0" w:color="auto"/>
        <w:right w:val="none" w:sz="0" w:space="0" w:color="auto"/>
      </w:divBdr>
    </w:div>
    <w:div w:id="18799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ton.citaku@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dc:creator>
  <cp:lastModifiedBy>osman.d.gashi</cp:lastModifiedBy>
  <cp:revision>2</cp:revision>
  <dcterms:created xsi:type="dcterms:W3CDTF">2013-02-14T13:48:00Z</dcterms:created>
  <dcterms:modified xsi:type="dcterms:W3CDTF">2013-02-14T13:48:00Z</dcterms:modified>
</cp:coreProperties>
</file>